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BE7AB" w14:textId="2277A019" w:rsidR="00AB5A6C" w:rsidRDefault="00EE74A5">
      <w:pPr>
        <w:pStyle w:val="Eivli"/>
        <w:rPr>
          <w:sz w:val="2"/>
        </w:rPr>
      </w:pPr>
      <w:bookmarkStart w:id="0" w:name="_Hlk39824618"/>
      <w:r w:rsidRPr="00890876">
        <w:rPr>
          <w:rFonts w:ascii="Arial" w:hAnsi="Arial" w:cs="Arial"/>
          <w:noProof/>
          <w:sz w:val="52"/>
          <w:szCs w:val="52"/>
        </w:rPr>
        <w:drawing>
          <wp:anchor distT="0" distB="0" distL="114300" distR="114300" simplePos="0" relativeHeight="251663360" behindDoc="0" locked="0" layoutInCell="1" allowOverlap="1" wp14:anchorId="097D9638" wp14:editId="6245B3AD">
            <wp:simplePos x="0" y="0"/>
            <wp:positionH relativeFrom="page">
              <wp:posOffset>-53975</wp:posOffset>
            </wp:positionH>
            <wp:positionV relativeFrom="page">
              <wp:posOffset>-23495</wp:posOffset>
            </wp:positionV>
            <wp:extent cx="7702550" cy="5600700"/>
            <wp:effectExtent l="0" t="0" r="0" b="0"/>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sdt>
      <w:sdtPr>
        <w:rPr>
          <w:sz w:val="2"/>
        </w:rPr>
        <w:id w:val="-1414467834"/>
        <w:docPartObj>
          <w:docPartGallery w:val="Cover Pages"/>
          <w:docPartUnique/>
        </w:docPartObj>
      </w:sdtPr>
      <w:sdtEndPr>
        <w:rPr>
          <w:sz w:val="22"/>
        </w:rPr>
      </w:sdtEndPr>
      <w:sdtContent>
        <w:p w14:paraId="6B80694E" w14:textId="5800DCED" w:rsidR="00F5680A" w:rsidRDefault="00F5680A">
          <w:pPr>
            <w:pStyle w:val="Eivli"/>
            <w:rPr>
              <w:sz w:val="2"/>
            </w:rPr>
          </w:pPr>
        </w:p>
        <w:p w14:paraId="3854B89E" w14:textId="05BADBBC" w:rsidR="00F5680A" w:rsidRDefault="00F5680A"/>
        <w:p w14:paraId="253B52CD" w14:textId="47BC6B92" w:rsidR="00F5680A" w:rsidRDefault="00EE0A81">
          <w:pPr>
            <w:tabs>
              <w:tab w:val="clear" w:pos="1304"/>
              <w:tab w:val="clear" w:pos="2608"/>
            </w:tabs>
          </w:pPr>
          <w:r>
            <w:rPr>
              <w:noProof/>
            </w:rPr>
            <mc:AlternateContent>
              <mc:Choice Requires="wps">
                <w:drawing>
                  <wp:anchor distT="0" distB="0" distL="114300" distR="114300" simplePos="0" relativeHeight="251659264" behindDoc="0" locked="0" layoutInCell="1" allowOverlap="1" wp14:anchorId="3E1D8AF9" wp14:editId="19D33742">
                    <wp:simplePos x="0" y="0"/>
                    <wp:positionH relativeFrom="page">
                      <wp:posOffset>1389932</wp:posOffset>
                    </wp:positionH>
                    <wp:positionV relativeFrom="margin">
                      <wp:posOffset>5888824</wp:posOffset>
                    </wp:positionV>
                    <wp:extent cx="5943600" cy="2021503"/>
                    <wp:effectExtent l="0" t="0" r="7620" b="0"/>
                    <wp:wrapNone/>
                    <wp:docPr id="69" name="Tekstiruutu 69"/>
                    <wp:cNvGraphicFramePr/>
                    <a:graphic xmlns:a="http://schemas.openxmlformats.org/drawingml/2006/main">
                      <a:graphicData uri="http://schemas.microsoft.com/office/word/2010/wordprocessingShape">
                        <wps:wsp>
                          <wps:cNvSpPr txBox="1"/>
                          <wps:spPr>
                            <a:xfrm>
                              <a:off x="0" y="0"/>
                              <a:ext cx="5943600" cy="2021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D4DD3" w14:textId="7EFE1409" w:rsidR="00F5680A" w:rsidRPr="00481F27" w:rsidRDefault="00EE0A81" w:rsidP="0060318C">
                                <w:pPr>
                                  <w:pStyle w:val="Kansi3"/>
                                </w:pPr>
                                <w:r>
                                  <w:t>Valvontayksikkö</w:t>
                                </w:r>
                              </w:p>
                              <w:p w14:paraId="2C0F8905" w14:textId="090AE0AE" w:rsidR="00F5680A" w:rsidRPr="00481F27" w:rsidRDefault="00EE0A81" w:rsidP="0060318C">
                                <w:pPr>
                                  <w:pStyle w:val="Kansi3"/>
                                </w:pPr>
                                <w:r>
                                  <w:t>Strategia ja järjestäminen vastuualue</w:t>
                                </w:r>
                              </w:p>
                              <w:p w14:paraId="6B0857E9" w14:textId="40B405C7" w:rsidR="00F5680A" w:rsidRPr="00481F27" w:rsidRDefault="00EE0A81" w:rsidP="0060318C">
                                <w:pPr>
                                  <w:pStyle w:val="Kansi3"/>
                                </w:pPr>
                                <w:r>
                                  <w:t>4.2.2025</w:t>
                                </w:r>
                              </w:p>
                              <w:p w14:paraId="3A217058" w14:textId="0CACB7EA" w:rsidR="00F5680A" w:rsidRDefault="0020134F" w:rsidP="0060318C">
                                <w:pPr>
                                  <w:pStyle w:val="Kansi3"/>
                                </w:pPr>
                                <w:r>
                                  <w:t>Hyvinvointialueen johtoryhmä</w:t>
                                </w:r>
                                <w:r w:rsidR="00EE0A81">
                                  <w:t xml:space="preserve"> </w:t>
                                </w:r>
                              </w:p>
                              <w:p w14:paraId="7E1231FC" w14:textId="7021368F" w:rsidR="00EE0A81" w:rsidRPr="00481F27" w:rsidRDefault="00E52E6C" w:rsidP="0060318C">
                                <w:pPr>
                                  <w:pStyle w:val="Kansi3"/>
                                </w:pPr>
                                <w:r>
                                  <w:t>10</w:t>
                                </w:r>
                                <w:r w:rsidR="00EE0A81">
                                  <w:t>.2.2025</w:t>
                                </w:r>
                              </w:p>
                              <w:p w14:paraId="2FDFAC9F" w14:textId="77777777" w:rsidR="00F5680A" w:rsidRDefault="00F5680A" w:rsidP="0060318C">
                                <w:pPr>
                                  <w:pStyle w:val="Kansi3"/>
                                  <w:rPr>
                                    <w:color w:val="988C87"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3E1D8AF9" id="_x0000_t202" coordsize="21600,21600" o:spt="202" path="m,l,21600r21600,l21600,xe">
                    <v:stroke joinstyle="miter"/>
                    <v:path gradientshapeok="t" o:connecttype="rect"/>
                  </v:shapetype>
                  <v:shape id="Tekstiruutu 69" o:spid="_x0000_s1026" type="#_x0000_t202" style="position:absolute;margin-left:109.45pt;margin-top:463.7pt;width:468pt;height:159.1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CfSYQIAADUFAAAOAAAAZHJzL2Uyb0RvYy54bWysVN9v2jAQfp+0/8Hy+0igA22ooWKtOk1C&#10;bdV26rNxbIjm+LyzIWF//c5OAhXbS6e9OBffd9/99uVVWxu2V+grsAUfj3LOlJVQVnZT8O/Ptx8+&#10;ceaDsKUwYFXBD8rzq8X7d5eNm6sJbMGUChmRWD9vXMG3Ibh5lnm5VbXwI3DKklID1iLQL26yEkVD&#10;7LXJJnk+yxrA0iFI5T3d3nRKvkj8WisZ7rX2KjBTcIotpBPTuY5ntrgU8w0Kt61kH4b4hyhqUVly&#10;eqS6EUGwHVZ/UNWVRPCgw0hCnYHWlVQpB8pmnJ9l87QVTqVcqDjeHcvk/x+tvNs/uQdkof0CLTUw&#10;FqRxfu7pMubTaqzjlyJlpKcSHo5lU21gki6nnz9ezHJSSdJN8sl4ml9Enuxk7tCHrwpqFoWCI/Ul&#10;lUvsVz500AESvVm4rYxJvTGWNQWfXUzzZHDUELmxEatSl3uaU+hJCgejIsbYR6VZVaYM4kWaL3Vt&#10;kO0FTYaQUtmQkk+8hI4oTUG8xbDHn6J6i3GXx+AZbDga15UFTNmfhV3+GELWHZ5q/irvKIZ23VLi&#10;rzq7hvJADUfodsE7eVtRU1bChweBNPzUSFrocE+HNkDFh17ibAv462/3EU8zSVrOGlqmgvufO4GK&#10;M/PN0rTGzRsEHIT1INhdfQ3UhTE9FU4mkQwwmEHUCPUL7fkyeiGVsJJ8FXw9iNehW2l6J6RaLhOI&#10;9suJsLJPTkbq2JQ4Ys/ti0DXz2GgEb6DYc3E/GwcO2y0tLDcBdBVmtVY166Kfb1pN9O09+9IXP7X&#10;/wl1eu0WvwEAAP//AwBQSwMEFAAGAAgAAAAhAImpvjzhAAAADQEAAA8AAABkcnMvZG93bnJldi54&#10;bWxMj8FOwzAQRO9I/IO1SNyok5CSNo1TFRAXLhWlH+DEJkkbr6PYTdy/Z3uC2+7OaOZtsQ2mZ5Me&#10;XWdRQLyIgGmsreqwEXD8/nhaAXNeopK9RS3gqh1sy/u7QubKzvilp4NvGIWgy6WA1vsh59zVrTbS&#10;LeygkbQfOxrpaR0brkY5U7jpeRJFL9zIDqmhlYN+a3V9PlwMlezeT69zFRozHdV5uu7D82fWCvH4&#10;EHYbYF4H/2eGGz6hQ0lMlb2gcqwXkMSrNVkFrJMsBXZzxMuUThVNSbrMgJcF//9F+QsAAP//AwBQ&#10;SwECLQAUAAYACAAAACEAtoM4kv4AAADhAQAAEwAAAAAAAAAAAAAAAAAAAAAAW0NvbnRlbnRfVHlw&#10;ZXNdLnhtbFBLAQItABQABgAIAAAAIQA4/SH/1gAAAJQBAAALAAAAAAAAAAAAAAAAAC8BAABfcmVs&#10;cy8ucmVsc1BLAQItABQABgAIAAAAIQC8hCfSYQIAADUFAAAOAAAAAAAAAAAAAAAAAC4CAABkcnMv&#10;ZTJvRG9jLnhtbFBLAQItABQABgAIAAAAIQCJqb484QAAAA0BAAAPAAAAAAAAAAAAAAAAALsEAABk&#10;cnMvZG93bnJldi54bWxQSwUGAAAAAAQABADzAAAAyQUAAAAA&#10;" filled="f" stroked="f" strokeweight=".5pt">
                    <v:textbox inset="0,0,0,0">
                      <w:txbxContent>
                        <w:p w14:paraId="732D4DD3" w14:textId="7EFE1409" w:rsidR="00F5680A" w:rsidRPr="00481F27" w:rsidRDefault="00EE0A81" w:rsidP="0060318C">
                          <w:pPr>
                            <w:pStyle w:val="Kansi3"/>
                          </w:pPr>
                          <w:r>
                            <w:t>Valvontayksikkö</w:t>
                          </w:r>
                        </w:p>
                        <w:p w14:paraId="2C0F8905" w14:textId="090AE0AE" w:rsidR="00F5680A" w:rsidRPr="00481F27" w:rsidRDefault="00EE0A81" w:rsidP="0060318C">
                          <w:pPr>
                            <w:pStyle w:val="Kansi3"/>
                          </w:pPr>
                          <w:r>
                            <w:t>Strategia ja järjestäminen vastuualue</w:t>
                          </w:r>
                        </w:p>
                        <w:p w14:paraId="6B0857E9" w14:textId="40B405C7" w:rsidR="00F5680A" w:rsidRPr="00481F27" w:rsidRDefault="00EE0A81" w:rsidP="0060318C">
                          <w:pPr>
                            <w:pStyle w:val="Kansi3"/>
                          </w:pPr>
                          <w:r>
                            <w:t>4.2.2025</w:t>
                          </w:r>
                        </w:p>
                        <w:p w14:paraId="3A217058" w14:textId="0CACB7EA" w:rsidR="00F5680A" w:rsidRDefault="0020134F" w:rsidP="0060318C">
                          <w:pPr>
                            <w:pStyle w:val="Kansi3"/>
                          </w:pPr>
                          <w:r>
                            <w:t>Hyvinvointialueen johtoryhmä</w:t>
                          </w:r>
                          <w:r w:rsidR="00EE0A81">
                            <w:t xml:space="preserve"> </w:t>
                          </w:r>
                        </w:p>
                        <w:p w14:paraId="7E1231FC" w14:textId="7021368F" w:rsidR="00EE0A81" w:rsidRPr="00481F27" w:rsidRDefault="00E52E6C" w:rsidP="0060318C">
                          <w:pPr>
                            <w:pStyle w:val="Kansi3"/>
                          </w:pPr>
                          <w:r>
                            <w:t>10</w:t>
                          </w:r>
                          <w:r w:rsidR="00EE0A81">
                            <w:t>.2.2025</w:t>
                          </w:r>
                        </w:p>
                        <w:p w14:paraId="2FDFAC9F" w14:textId="77777777" w:rsidR="00F5680A" w:rsidRDefault="00F5680A" w:rsidP="0060318C">
                          <w:pPr>
                            <w:pStyle w:val="Kansi3"/>
                            <w:rPr>
                              <w:color w:val="988C87" w:themeColor="accent1"/>
                              <w:sz w:val="36"/>
                              <w:szCs w:val="36"/>
                            </w:rPr>
                          </w:pPr>
                        </w:p>
                      </w:txbxContent>
                    </v:textbox>
                    <w10:wrap anchorx="page" anchory="margin"/>
                  </v:shape>
                </w:pict>
              </mc:Fallback>
            </mc:AlternateContent>
          </w:r>
          <w:r w:rsidR="00AB5A6C">
            <w:rPr>
              <w:noProof/>
              <w:lang w:eastAsia="fi-FI"/>
            </w:rPr>
            <mc:AlternateContent>
              <mc:Choice Requires="wps">
                <w:drawing>
                  <wp:anchor distT="0" distB="0" distL="114300" distR="114300" simplePos="0" relativeHeight="251665408" behindDoc="0" locked="0" layoutInCell="1" allowOverlap="1" wp14:anchorId="40F7FFF8" wp14:editId="605E1C75">
                    <wp:simplePos x="0" y="0"/>
                    <wp:positionH relativeFrom="column">
                      <wp:posOffset>-621724</wp:posOffset>
                    </wp:positionH>
                    <wp:positionV relativeFrom="paragraph">
                      <wp:posOffset>3967391</wp:posOffset>
                    </wp:positionV>
                    <wp:extent cx="7198242" cy="1240403"/>
                    <wp:effectExtent l="0" t="0" r="3175" b="0"/>
                    <wp:wrapNone/>
                    <wp:docPr id="4" name="Tekstiruutu 4"/>
                    <wp:cNvGraphicFramePr/>
                    <a:graphic xmlns:a="http://schemas.openxmlformats.org/drawingml/2006/main">
                      <a:graphicData uri="http://schemas.microsoft.com/office/word/2010/wordprocessingShape">
                        <wps:wsp>
                          <wps:cNvSpPr txBox="1"/>
                          <wps:spPr>
                            <a:xfrm>
                              <a:off x="0" y="0"/>
                              <a:ext cx="7198242" cy="1240403"/>
                            </a:xfrm>
                            <a:prstGeom prst="rect">
                              <a:avLst/>
                            </a:prstGeom>
                            <a:solidFill>
                              <a:schemeClr val="lt1"/>
                            </a:solidFill>
                            <a:ln w="6350">
                              <a:noFill/>
                            </a:ln>
                          </wps:spPr>
                          <wps:txbx>
                            <w:txbxContent>
                              <w:p w14:paraId="6005682E" w14:textId="679F61A2" w:rsidR="00AB5A6C" w:rsidRDefault="00EE74A5" w:rsidP="00AB5A6C">
                                <w:pPr>
                                  <w:pStyle w:val="Kansi2"/>
                                  <w:jc w:val="left"/>
                                </w:pPr>
                                <w:sdt>
                                  <w:sdtPr>
                                    <w:rPr>
                                      <w:b w:val="0"/>
                                      <w:bCs/>
                                      <w:sz w:val="48"/>
                                      <w:szCs w:val="48"/>
                                    </w:rPr>
                                    <w:alias w:val="Alaotsikko"/>
                                    <w:tag w:val=""/>
                                    <w:id w:val="578793558"/>
                                    <w:dataBinding w:prefixMappings="xmlns:ns0='http://purl.org/dc/elements/1.1/' xmlns:ns1='http://schemas.openxmlformats.org/package/2006/metadata/core-properties' " w:xpath="/ns1:coreProperties[1]/ns0:subject[1]" w:storeItemID="{6C3C8BC8-F283-45AE-878A-BAB7291924A1}"/>
                                    <w:text/>
                                  </w:sdtPr>
                                  <w:sdtEndPr/>
                                  <w:sdtContent>
                                    <w:r w:rsidR="00AB5A6C">
                                      <w:rPr>
                                        <w:b w:val="0"/>
                                        <w:bCs/>
                                        <w:sz w:val="48"/>
                                        <w:szCs w:val="48"/>
                                      </w:rPr>
                                      <w:t>Sosiaali- ja tervey</w:t>
                                    </w:r>
                                    <w:r w:rsidR="009B3E88">
                                      <w:rPr>
                                        <w:b w:val="0"/>
                                        <w:bCs/>
                                        <w:sz w:val="48"/>
                                        <w:szCs w:val="48"/>
                                      </w:rPr>
                                      <w:t>denhuollon</w:t>
                                    </w:r>
                                    <w:r w:rsidR="00AB5A6C">
                                      <w:rPr>
                                        <w:b w:val="0"/>
                                        <w:bCs/>
                                        <w:sz w:val="48"/>
                                        <w:szCs w:val="48"/>
                                      </w:rPr>
                                      <w:t xml:space="preserve"> valvontasuunnitelma 2025</w:t>
                                    </w:r>
                                  </w:sdtContent>
                                </w:sdt>
                              </w:p>
                              <w:p w14:paraId="4A7A9430" w14:textId="77777777" w:rsidR="00AB5A6C" w:rsidRDefault="00AB5A6C" w:rsidP="00AB5A6C"/>
                              <w:p w14:paraId="5B93C95B" w14:textId="77777777" w:rsidR="00AB5A6C" w:rsidRDefault="00AB5A6C" w:rsidP="00AB5A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7FFF8" id="Tekstiruutu 4" o:spid="_x0000_s1027" type="#_x0000_t202" style="position:absolute;margin-left:-48.95pt;margin-top:312.4pt;width:566.8pt;height:97.6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VeMgIAAFwEAAAOAAAAZHJzL2Uyb0RvYy54bWysVNtu2zAMfR+wfxD0vvjS9GbEKbIUGQYE&#10;bYF06LMiy7EAWdQkJXb29aPk3NrtadiLTIrUEXl45MlD3yqyE9ZJ0CXNRiklQnOopN6U9Mfr4ssd&#10;Jc4zXTEFWpR0Lxx9mH7+NOlMIXJoQFXCEgTRruhMSRvvTZEkjjeiZW4ERmgM1mBb5tG1m6SyrEP0&#10;ViV5mt4kHdjKWODCOdx9HIJ0GvHrWnD/XNdOeKJKirX5uNq4rsOaTCes2FhmGskPZbB/qKJlUuOl&#10;J6hH5hnZWvkHVCu5BQe1H3FoE6hryUXsAbvJ0g/drBpmROwFyXHmRJP7f7D8abcyL5b4/iv0OMBA&#10;SGdc4XAz9NPXtg1frJRgHCncn2gTvSccN2+z+7t8nFPCMZbl43ScXgWc5HzcWOe/CWhJMEpqcS6R&#10;LrZbOj+kHlPCbQ6UrBZSqegELYi5smTHcIrKxyIR/F2W0qQr6c3VdRqBNYTjA7LSWMu5qWD5ft0T&#10;WZU0Pza8hmqPPFgYJOIMX0isdcmcf2EWNYGto879My61ArwLDhYlDdhff9sP+TgqjFLSocZK6n5u&#10;mRWUqO8ah3ifjcdBlNEZX9/m6NjLyPoyorftHJCADF+U4dEM+V4dzdpC+4bPYRZuxRDTHO8uqT+a&#10;cz8oH58TF7NZTEIZGuaXemV4gA6Eh0m89m/MmsO4PE76CY5qZMWHqQ254aSG2dZDLeNIA88Dqwf6&#10;UcJRFIfnFt7IpR+zzj+F6W8AAAD//wMAUEsDBBQABgAIAAAAIQB2eP0W5AAAAAwBAAAPAAAAZHJz&#10;L2Rvd25yZXYueG1sTI/LTsMwEEX3SPyDNUhsUGs3oU0bMqkQ4iGxa1NA7NzYJBHxOIrdJPw97gqW&#10;ozm699xsO5mWDbp3jSWExVwA01Ra1VCFcCieZmtgzktSsrWkEX60g21+eZHJVNmRdnrY+4qFEHKp&#10;RKi971LOXVlrI93cdprC78v2Rvpw9hVXvRxDuGl5JMSKG9lQaKhlpx9qXX7vTwbh86b6eHXT89sY&#10;L+Pu8WUokndVIF5fTfd3wLye/B8MZ/2gDnlwOtoTKcdahNkm2QQUYRXdhg1nQsTLBNgRYR2JBfA8&#10;4/9H5L8AAAD//wMAUEsBAi0AFAAGAAgAAAAhALaDOJL+AAAA4QEAABMAAAAAAAAAAAAAAAAAAAAA&#10;AFtDb250ZW50X1R5cGVzXS54bWxQSwECLQAUAAYACAAAACEAOP0h/9YAAACUAQAACwAAAAAAAAAA&#10;AAAAAAAvAQAAX3JlbHMvLnJlbHNQSwECLQAUAAYACAAAACEAJzx1XjICAABcBAAADgAAAAAAAAAA&#10;AAAAAAAuAgAAZHJzL2Uyb0RvYy54bWxQSwECLQAUAAYACAAAACEAdnj9FuQAAAAMAQAADwAAAAAA&#10;AAAAAAAAAACMBAAAZHJzL2Rvd25yZXYueG1sUEsFBgAAAAAEAAQA8wAAAJ0FAAAAAA==&#10;" fillcolor="white [3201]" stroked="f" strokeweight=".5pt">
                    <v:textbox>
                      <w:txbxContent>
                        <w:p w14:paraId="6005682E" w14:textId="679F61A2" w:rsidR="00AB5A6C" w:rsidRDefault="00EE74A5" w:rsidP="00AB5A6C">
                          <w:pPr>
                            <w:pStyle w:val="Kansi2"/>
                            <w:jc w:val="left"/>
                          </w:pPr>
                          <w:sdt>
                            <w:sdtPr>
                              <w:rPr>
                                <w:b w:val="0"/>
                                <w:bCs/>
                                <w:sz w:val="48"/>
                                <w:szCs w:val="48"/>
                              </w:rPr>
                              <w:alias w:val="Alaotsikko"/>
                              <w:tag w:val=""/>
                              <w:id w:val="578793558"/>
                              <w:dataBinding w:prefixMappings="xmlns:ns0='http://purl.org/dc/elements/1.1/' xmlns:ns1='http://schemas.openxmlformats.org/package/2006/metadata/core-properties' " w:xpath="/ns1:coreProperties[1]/ns0:subject[1]" w:storeItemID="{6C3C8BC8-F283-45AE-878A-BAB7291924A1}"/>
                              <w:text/>
                            </w:sdtPr>
                            <w:sdtEndPr/>
                            <w:sdtContent>
                              <w:r w:rsidR="00AB5A6C">
                                <w:rPr>
                                  <w:b w:val="0"/>
                                  <w:bCs/>
                                  <w:sz w:val="48"/>
                                  <w:szCs w:val="48"/>
                                </w:rPr>
                                <w:t>Sosiaali- ja tervey</w:t>
                              </w:r>
                              <w:r w:rsidR="009B3E88">
                                <w:rPr>
                                  <w:b w:val="0"/>
                                  <w:bCs/>
                                  <w:sz w:val="48"/>
                                  <w:szCs w:val="48"/>
                                </w:rPr>
                                <w:t>denhuollon</w:t>
                              </w:r>
                              <w:r w:rsidR="00AB5A6C">
                                <w:rPr>
                                  <w:b w:val="0"/>
                                  <w:bCs/>
                                  <w:sz w:val="48"/>
                                  <w:szCs w:val="48"/>
                                </w:rPr>
                                <w:t xml:space="preserve"> valvontasuunnitelma 2025</w:t>
                              </w:r>
                            </w:sdtContent>
                          </w:sdt>
                        </w:p>
                        <w:p w14:paraId="4A7A9430" w14:textId="77777777" w:rsidR="00AB5A6C" w:rsidRDefault="00AB5A6C" w:rsidP="00AB5A6C"/>
                        <w:p w14:paraId="5B93C95B" w14:textId="77777777" w:rsidR="00AB5A6C" w:rsidRDefault="00AB5A6C" w:rsidP="00AB5A6C"/>
                      </w:txbxContent>
                    </v:textbox>
                  </v:shape>
                </w:pict>
              </mc:Fallback>
            </mc:AlternateContent>
          </w:r>
          <w:r w:rsidR="00F5680A">
            <w:br w:type="page"/>
          </w:r>
        </w:p>
      </w:sdtContent>
    </w:sdt>
    <w:sdt>
      <w:sdtPr>
        <w:rPr>
          <w:rFonts w:cstheme="minorHAnsi"/>
          <w:b w:val="0"/>
          <w:bCs w:val="0"/>
          <w:sz w:val="22"/>
          <w:szCs w:val="22"/>
          <w:lang w:eastAsia="en-US"/>
        </w:rPr>
        <w:id w:val="138925804"/>
        <w:docPartObj>
          <w:docPartGallery w:val="Table of Contents"/>
          <w:docPartUnique/>
        </w:docPartObj>
      </w:sdtPr>
      <w:sdtEndPr/>
      <w:sdtContent>
        <w:p w14:paraId="6FE44E4C" w14:textId="77777777" w:rsidR="0060318C" w:rsidRDefault="0060318C">
          <w:pPr>
            <w:pStyle w:val="Sisllysluettelonotsikko"/>
          </w:pPr>
          <w:r>
            <w:t>Sisällys</w:t>
          </w:r>
        </w:p>
        <w:p w14:paraId="52E69970" w14:textId="3104BE38" w:rsidR="00C56BD1" w:rsidRDefault="0060318C">
          <w:pPr>
            <w:pStyle w:val="Sisluet1"/>
            <w:rPr>
              <w:rFonts w:eastAsiaTheme="minorEastAsia" w:cstheme="minorBidi"/>
              <w:b w:val="0"/>
              <w:noProof/>
              <w:kern w:val="2"/>
              <w:sz w:val="24"/>
              <w:szCs w:val="24"/>
              <w:lang w:eastAsia="fi-FI"/>
              <w14:ligatures w14:val="standardContextual"/>
            </w:rPr>
          </w:pPr>
          <w:r>
            <w:fldChar w:fldCharType="begin"/>
          </w:r>
          <w:r>
            <w:instrText xml:space="preserve"> TOC \o "1-3" \h \z \u </w:instrText>
          </w:r>
          <w:r>
            <w:fldChar w:fldCharType="separate"/>
          </w:r>
          <w:hyperlink w:anchor="_Toc194652583" w:history="1">
            <w:r w:rsidR="00C56BD1" w:rsidRPr="00823C4C">
              <w:rPr>
                <w:rStyle w:val="Hyperlinkki"/>
                <w:noProof/>
              </w:rPr>
              <w:t>1.</w:t>
            </w:r>
            <w:r w:rsidR="00C56BD1">
              <w:rPr>
                <w:rFonts w:eastAsiaTheme="minorEastAsia" w:cstheme="minorBidi"/>
                <w:b w:val="0"/>
                <w:noProof/>
                <w:kern w:val="2"/>
                <w:sz w:val="24"/>
                <w:szCs w:val="24"/>
                <w:lang w:eastAsia="fi-FI"/>
                <w14:ligatures w14:val="standardContextual"/>
              </w:rPr>
              <w:tab/>
            </w:r>
            <w:r w:rsidR="00C56BD1" w:rsidRPr="00823C4C">
              <w:rPr>
                <w:rStyle w:val="Hyperlinkki"/>
                <w:noProof/>
              </w:rPr>
              <w:t>Johdanto</w:t>
            </w:r>
            <w:r w:rsidR="00C56BD1">
              <w:rPr>
                <w:noProof/>
                <w:webHidden/>
              </w:rPr>
              <w:tab/>
            </w:r>
            <w:r w:rsidR="00C56BD1">
              <w:rPr>
                <w:noProof/>
                <w:webHidden/>
              </w:rPr>
              <w:fldChar w:fldCharType="begin"/>
            </w:r>
            <w:r w:rsidR="00C56BD1">
              <w:rPr>
                <w:noProof/>
                <w:webHidden/>
              </w:rPr>
              <w:instrText xml:space="preserve"> PAGEREF _Toc194652583 \h </w:instrText>
            </w:r>
            <w:r w:rsidR="00C56BD1">
              <w:rPr>
                <w:noProof/>
                <w:webHidden/>
              </w:rPr>
            </w:r>
            <w:r w:rsidR="00C56BD1">
              <w:rPr>
                <w:noProof/>
                <w:webHidden/>
              </w:rPr>
              <w:fldChar w:fldCharType="separate"/>
            </w:r>
            <w:r w:rsidR="00C56BD1">
              <w:rPr>
                <w:noProof/>
                <w:webHidden/>
              </w:rPr>
              <w:t>2</w:t>
            </w:r>
            <w:r w:rsidR="00C56BD1">
              <w:rPr>
                <w:noProof/>
                <w:webHidden/>
              </w:rPr>
              <w:fldChar w:fldCharType="end"/>
            </w:r>
          </w:hyperlink>
        </w:p>
        <w:p w14:paraId="73992DEF" w14:textId="4511FAE7" w:rsidR="00C56BD1" w:rsidRDefault="00EE74A5">
          <w:pPr>
            <w:pStyle w:val="Sisluet1"/>
            <w:rPr>
              <w:rFonts w:eastAsiaTheme="minorEastAsia" w:cstheme="minorBidi"/>
              <w:b w:val="0"/>
              <w:noProof/>
              <w:kern w:val="2"/>
              <w:sz w:val="24"/>
              <w:szCs w:val="24"/>
              <w:lang w:eastAsia="fi-FI"/>
              <w14:ligatures w14:val="standardContextual"/>
            </w:rPr>
          </w:pPr>
          <w:hyperlink w:anchor="_Toc194652584" w:history="1">
            <w:r w:rsidR="00C56BD1" w:rsidRPr="00823C4C">
              <w:rPr>
                <w:rStyle w:val="Hyperlinkki"/>
                <w:noProof/>
              </w:rPr>
              <w:t>2.</w:t>
            </w:r>
            <w:r w:rsidR="00C56BD1">
              <w:rPr>
                <w:rFonts w:eastAsiaTheme="minorEastAsia" w:cstheme="minorBidi"/>
                <w:b w:val="0"/>
                <w:noProof/>
                <w:kern w:val="2"/>
                <w:sz w:val="24"/>
                <w:szCs w:val="24"/>
                <w:lang w:eastAsia="fi-FI"/>
                <w14:ligatures w14:val="standardContextual"/>
              </w:rPr>
              <w:tab/>
            </w:r>
            <w:r w:rsidR="00C56BD1" w:rsidRPr="00823C4C">
              <w:rPr>
                <w:rStyle w:val="Hyperlinkki"/>
                <w:noProof/>
              </w:rPr>
              <w:t>Valvontakauden yleiset painopisteet</w:t>
            </w:r>
            <w:r w:rsidR="00C56BD1">
              <w:rPr>
                <w:noProof/>
                <w:webHidden/>
              </w:rPr>
              <w:tab/>
            </w:r>
            <w:r w:rsidR="00C56BD1">
              <w:rPr>
                <w:noProof/>
                <w:webHidden/>
              </w:rPr>
              <w:fldChar w:fldCharType="begin"/>
            </w:r>
            <w:r w:rsidR="00C56BD1">
              <w:rPr>
                <w:noProof/>
                <w:webHidden/>
              </w:rPr>
              <w:instrText xml:space="preserve"> PAGEREF _Toc194652584 \h </w:instrText>
            </w:r>
            <w:r w:rsidR="00C56BD1">
              <w:rPr>
                <w:noProof/>
                <w:webHidden/>
              </w:rPr>
            </w:r>
            <w:r w:rsidR="00C56BD1">
              <w:rPr>
                <w:noProof/>
                <w:webHidden/>
              </w:rPr>
              <w:fldChar w:fldCharType="separate"/>
            </w:r>
            <w:r w:rsidR="00C56BD1">
              <w:rPr>
                <w:noProof/>
                <w:webHidden/>
              </w:rPr>
              <w:t>2</w:t>
            </w:r>
            <w:r w:rsidR="00C56BD1">
              <w:rPr>
                <w:noProof/>
                <w:webHidden/>
              </w:rPr>
              <w:fldChar w:fldCharType="end"/>
            </w:r>
          </w:hyperlink>
        </w:p>
        <w:p w14:paraId="56841844" w14:textId="4BDFADDA" w:rsidR="00C56BD1" w:rsidRDefault="00EE74A5">
          <w:pPr>
            <w:pStyle w:val="Sisluet1"/>
            <w:rPr>
              <w:rFonts w:eastAsiaTheme="minorEastAsia" w:cstheme="minorBidi"/>
              <w:b w:val="0"/>
              <w:noProof/>
              <w:kern w:val="2"/>
              <w:sz w:val="24"/>
              <w:szCs w:val="24"/>
              <w:lang w:eastAsia="fi-FI"/>
              <w14:ligatures w14:val="standardContextual"/>
            </w:rPr>
          </w:pPr>
          <w:hyperlink w:anchor="_Toc194652585" w:history="1">
            <w:r w:rsidR="00C56BD1" w:rsidRPr="00823C4C">
              <w:rPr>
                <w:rStyle w:val="Hyperlinkki"/>
                <w:noProof/>
              </w:rPr>
              <w:t>3.</w:t>
            </w:r>
            <w:r w:rsidR="00C56BD1">
              <w:rPr>
                <w:rFonts w:eastAsiaTheme="minorEastAsia" w:cstheme="minorBidi"/>
                <w:b w:val="0"/>
                <w:noProof/>
                <w:kern w:val="2"/>
                <w:sz w:val="24"/>
                <w:szCs w:val="24"/>
                <w:lang w:eastAsia="fi-FI"/>
                <w14:ligatures w14:val="standardContextual"/>
              </w:rPr>
              <w:tab/>
            </w:r>
            <w:r w:rsidR="00C56BD1" w:rsidRPr="00823C4C">
              <w:rPr>
                <w:rStyle w:val="Hyperlinkki"/>
                <w:noProof/>
              </w:rPr>
              <w:t>Kohdennetut painopisteet</w:t>
            </w:r>
            <w:r w:rsidR="00C56BD1">
              <w:rPr>
                <w:noProof/>
                <w:webHidden/>
              </w:rPr>
              <w:tab/>
            </w:r>
            <w:r w:rsidR="00C56BD1">
              <w:rPr>
                <w:noProof/>
                <w:webHidden/>
              </w:rPr>
              <w:fldChar w:fldCharType="begin"/>
            </w:r>
            <w:r w:rsidR="00C56BD1">
              <w:rPr>
                <w:noProof/>
                <w:webHidden/>
              </w:rPr>
              <w:instrText xml:space="preserve"> PAGEREF _Toc194652585 \h </w:instrText>
            </w:r>
            <w:r w:rsidR="00C56BD1">
              <w:rPr>
                <w:noProof/>
                <w:webHidden/>
              </w:rPr>
            </w:r>
            <w:r w:rsidR="00C56BD1">
              <w:rPr>
                <w:noProof/>
                <w:webHidden/>
              </w:rPr>
              <w:fldChar w:fldCharType="separate"/>
            </w:r>
            <w:r w:rsidR="00C56BD1">
              <w:rPr>
                <w:noProof/>
                <w:webHidden/>
              </w:rPr>
              <w:t>3</w:t>
            </w:r>
            <w:r w:rsidR="00C56BD1">
              <w:rPr>
                <w:noProof/>
                <w:webHidden/>
              </w:rPr>
              <w:fldChar w:fldCharType="end"/>
            </w:r>
          </w:hyperlink>
        </w:p>
        <w:p w14:paraId="24A3DF04" w14:textId="2F28DE2E" w:rsidR="00C56BD1" w:rsidRDefault="00EE74A5">
          <w:pPr>
            <w:pStyle w:val="Sisluet2"/>
            <w:tabs>
              <w:tab w:val="left" w:pos="960"/>
            </w:tabs>
            <w:rPr>
              <w:rFonts w:eastAsiaTheme="minorEastAsia" w:cstheme="minorBidi"/>
              <w:noProof/>
              <w:kern w:val="2"/>
              <w:sz w:val="24"/>
              <w:szCs w:val="24"/>
              <w:lang w:eastAsia="fi-FI"/>
              <w14:ligatures w14:val="standardContextual"/>
            </w:rPr>
          </w:pPr>
          <w:hyperlink w:anchor="_Toc194652586" w:history="1">
            <w:r w:rsidR="00C56BD1" w:rsidRPr="00823C4C">
              <w:rPr>
                <w:rStyle w:val="Hyperlinkki"/>
                <w:noProof/>
              </w:rPr>
              <w:t>3.1.</w:t>
            </w:r>
            <w:r w:rsidR="00C56BD1">
              <w:rPr>
                <w:rFonts w:eastAsiaTheme="minorEastAsia" w:cstheme="minorBidi"/>
                <w:noProof/>
                <w:kern w:val="2"/>
                <w:sz w:val="24"/>
                <w:szCs w:val="24"/>
                <w:lang w:eastAsia="fi-FI"/>
                <w14:ligatures w14:val="standardContextual"/>
              </w:rPr>
              <w:tab/>
            </w:r>
            <w:r w:rsidR="00C56BD1" w:rsidRPr="00823C4C">
              <w:rPr>
                <w:rStyle w:val="Hyperlinkki"/>
                <w:noProof/>
              </w:rPr>
              <w:t>Lapsiperheiden palvelut ja lastensuojelu</w:t>
            </w:r>
            <w:r w:rsidR="00C56BD1">
              <w:rPr>
                <w:noProof/>
                <w:webHidden/>
              </w:rPr>
              <w:tab/>
            </w:r>
            <w:r w:rsidR="00C56BD1">
              <w:rPr>
                <w:noProof/>
                <w:webHidden/>
              </w:rPr>
              <w:fldChar w:fldCharType="begin"/>
            </w:r>
            <w:r w:rsidR="00C56BD1">
              <w:rPr>
                <w:noProof/>
                <w:webHidden/>
              </w:rPr>
              <w:instrText xml:space="preserve"> PAGEREF _Toc194652586 \h </w:instrText>
            </w:r>
            <w:r w:rsidR="00C56BD1">
              <w:rPr>
                <w:noProof/>
                <w:webHidden/>
              </w:rPr>
            </w:r>
            <w:r w:rsidR="00C56BD1">
              <w:rPr>
                <w:noProof/>
                <w:webHidden/>
              </w:rPr>
              <w:fldChar w:fldCharType="separate"/>
            </w:r>
            <w:r w:rsidR="00C56BD1">
              <w:rPr>
                <w:noProof/>
                <w:webHidden/>
              </w:rPr>
              <w:t>3</w:t>
            </w:r>
            <w:r w:rsidR="00C56BD1">
              <w:rPr>
                <w:noProof/>
                <w:webHidden/>
              </w:rPr>
              <w:fldChar w:fldCharType="end"/>
            </w:r>
          </w:hyperlink>
        </w:p>
        <w:p w14:paraId="3DAF6F06" w14:textId="5DA5E7B4" w:rsidR="00C56BD1" w:rsidRDefault="00EE74A5">
          <w:pPr>
            <w:pStyle w:val="Sisluet2"/>
            <w:tabs>
              <w:tab w:val="left" w:pos="960"/>
            </w:tabs>
            <w:rPr>
              <w:rFonts w:eastAsiaTheme="minorEastAsia" w:cstheme="minorBidi"/>
              <w:noProof/>
              <w:kern w:val="2"/>
              <w:sz w:val="24"/>
              <w:szCs w:val="24"/>
              <w:lang w:eastAsia="fi-FI"/>
              <w14:ligatures w14:val="standardContextual"/>
            </w:rPr>
          </w:pPr>
          <w:hyperlink w:anchor="_Toc194652587" w:history="1">
            <w:r w:rsidR="00C56BD1" w:rsidRPr="00823C4C">
              <w:rPr>
                <w:rStyle w:val="Hyperlinkki"/>
                <w:noProof/>
              </w:rPr>
              <w:t>3.2.</w:t>
            </w:r>
            <w:r w:rsidR="00C56BD1">
              <w:rPr>
                <w:rFonts w:eastAsiaTheme="minorEastAsia" w:cstheme="minorBidi"/>
                <w:noProof/>
                <w:kern w:val="2"/>
                <w:sz w:val="24"/>
                <w:szCs w:val="24"/>
                <w:lang w:eastAsia="fi-FI"/>
                <w14:ligatures w14:val="standardContextual"/>
              </w:rPr>
              <w:tab/>
            </w:r>
            <w:r w:rsidR="00C56BD1" w:rsidRPr="00823C4C">
              <w:rPr>
                <w:rStyle w:val="Hyperlinkki"/>
                <w:noProof/>
              </w:rPr>
              <w:t>Mielenterveys- ja päihdepalvelut, kuntouttava työtoiminta</w:t>
            </w:r>
            <w:r w:rsidR="00C56BD1">
              <w:rPr>
                <w:noProof/>
                <w:webHidden/>
              </w:rPr>
              <w:tab/>
            </w:r>
            <w:r w:rsidR="00C56BD1">
              <w:rPr>
                <w:noProof/>
                <w:webHidden/>
              </w:rPr>
              <w:fldChar w:fldCharType="begin"/>
            </w:r>
            <w:r w:rsidR="00C56BD1">
              <w:rPr>
                <w:noProof/>
                <w:webHidden/>
              </w:rPr>
              <w:instrText xml:space="preserve"> PAGEREF _Toc194652587 \h </w:instrText>
            </w:r>
            <w:r w:rsidR="00C56BD1">
              <w:rPr>
                <w:noProof/>
                <w:webHidden/>
              </w:rPr>
            </w:r>
            <w:r w:rsidR="00C56BD1">
              <w:rPr>
                <w:noProof/>
                <w:webHidden/>
              </w:rPr>
              <w:fldChar w:fldCharType="separate"/>
            </w:r>
            <w:r w:rsidR="00C56BD1">
              <w:rPr>
                <w:noProof/>
                <w:webHidden/>
              </w:rPr>
              <w:t>4</w:t>
            </w:r>
            <w:r w:rsidR="00C56BD1">
              <w:rPr>
                <w:noProof/>
                <w:webHidden/>
              </w:rPr>
              <w:fldChar w:fldCharType="end"/>
            </w:r>
          </w:hyperlink>
        </w:p>
        <w:p w14:paraId="0E431977" w14:textId="27F8AECB" w:rsidR="00C56BD1" w:rsidRDefault="00EE74A5">
          <w:pPr>
            <w:pStyle w:val="Sisluet2"/>
            <w:tabs>
              <w:tab w:val="left" w:pos="960"/>
            </w:tabs>
            <w:rPr>
              <w:rFonts w:eastAsiaTheme="minorEastAsia" w:cstheme="minorBidi"/>
              <w:noProof/>
              <w:kern w:val="2"/>
              <w:sz w:val="24"/>
              <w:szCs w:val="24"/>
              <w:lang w:eastAsia="fi-FI"/>
              <w14:ligatures w14:val="standardContextual"/>
            </w:rPr>
          </w:pPr>
          <w:hyperlink w:anchor="_Toc194652588" w:history="1">
            <w:r w:rsidR="00C56BD1" w:rsidRPr="00823C4C">
              <w:rPr>
                <w:rStyle w:val="Hyperlinkki"/>
                <w:noProof/>
              </w:rPr>
              <w:t>3.3.</w:t>
            </w:r>
            <w:r w:rsidR="00C56BD1">
              <w:rPr>
                <w:rFonts w:eastAsiaTheme="minorEastAsia" w:cstheme="minorBidi"/>
                <w:noProof/>
                <w:kern w:val="2"/>
                <w:sz w:val="24"/>
                <w:szCs w:val="24"/>
                <w:lang w:eastAsia="fi-FI"/>
                <w14:ligatures w14:val="standardContextual"/>
              </w:rPr>
              <w:tab/>
            </w:r>
            <w:r w:rsidR="00C56BD1" w:rsidRPr="00823C4C">
              <w:rPr>
                <w:rStyle w:val="Hyperlinkki"/>
                <w:noProof/>
              </w:rPr>
              <w:t>Vammaispalvelut</w:t>
            </w:r>
            <w:r w:rsidR="00C56BD1">
              <w:rPr>
                <w:noProof/>
                <w:webHidden/>
              </w:rPr>
              <w:tab/>
            </w:r>
            <w:r w:rsidR="00C56BD1">
              <w:rPr>
                <w:noProof/>
                <w:webHidden/>
              </w:rPr>
              <w:fldChar w:fldCharType="begin"/>
            </w:r>
            <w:r w:rsidR="00C56BD1">
              <w:rPr>
                <w:noProof/>
                <w:webHidden/>
              </w:rPr>
              <w:instrText xml:space="preserve"> PAGEREF _Toc194652588 \h </w:instrText>
            </w:r>
            <w:r w:rsidR="00C56BD1">
              <w:rPr>
                <w:noProof/>
                <w:webHidden/>
              </w:rPr>
            </w:r>
            <w:r w:rsidR="00C56BD1">
              <w:rPr>
                <w:noProof/>
                <w:webHidden/>
              </w:rPr>
              <w:fldChar w:fldCharType="separate"/>
            </w:r>
            <w:r w:rsidR="00C56BD1">
              <w:rPr>
                <w:noProof/>
                <w:webHidden/>
              </w:rPr>
              <w:t>5</w:t>
            </w:r>
            <w:r w:rsidR="00C56BD1">
              <w:rPr>
                <w:noProof/>
                <w:webHidden/>
              </w:rPr>
              <w:fldChar w:fldCharType="end"/>
            </w:r>
          </w:hyperlink>
        </w:p>
        <w:p w14:paraId="3F34AD5E" w14:textId="07ED277D" w:rsidR="00C56BD1" w:rsidRDefault="00EE74A5">
          <w:pPr>
            <w:pStyle w:val="Sisluet2"/>
            <w:tabs>
              <w:tab w:val="left" w:pos="960"/>
            </w:tabs>
            <w:rPr>
              <w:rFonts w:eastAsiaTheme="minorEastAsia" w:cstheme="minorBidi"/>
              <w:noProof/>
              <w:kern w:val="2"/>
              <w:sz w:val="24"/>
              <w:szCs w:val="24"/>
              <w:lang w:eastAsia="fi-FI"/>
              <w14:ligatures w14:val="standardContextual"/>
            </w:rPr>
          </w:pPr>
          <w:hyperlink w:anchor="_Toc194652589" w:history="1">
            <w:r w:rsidR="00C56BD1" w:rsidRPr="00823C4C">
              <w:rPr>
                <w:rStyle w:val="Hyperlinkki"/>
                <w:noProof/>
              </w:rPr>
              <w:t>3.4.</w:t>
            </w:r>
            <w:r w:rsidR="00C56BD1">
              <w:rPr>
                <w:rFonts w:eastAsiaTheme="minorEastAsia" w:cstheme="minorBidi"/>
                <w:noProof/>
                <w:kern w:val="2"/>
                <w:sz w:val="24"/>
                <w:szCs w:val="24"/>
                <w:lang w:eastAsia="fi-FI"/>
                <w14:ligatures w14:val="standardContextual"/>
              </w:rPr>
              <w:tab/>
            </w:r>
            <w:r w:rsidR="00C56BD1" w:rsidRPr="00823C4C">
              <w:rPr>
                <w:rStyle w:val="Hyperlinkki"/>
                <w:noProof/>
              </w:rPr>
              <w:t>Ikääntyneiden palvelut</w:t>
            </w:r>
            <w:r w:rsidR="00C56BD1">
              <w:rPr>
                <w:noProof/>
                <w:webHidden/>
              </w:rPr>
              <w:tab/>
            </w:r>
            <w:r w:rsidR="00C56BD1">
              <w:rPr>
                <w:noProof/>
                <w:webHidden/>
              </w:rPr>
              <w:fldChar w:fldCharType="begin"/>
            </w:r>
            <w:r w:rsidR="00C56BD1">
              <w:rPr>
                <w:noProof/>
                <w:webHidden/>
              </w:rPr>
              <w:instrText xml:space="preserve"> PAGEREF _Toc194652589 \h </w:instrText>
            </w:r>
            <w:r w:rsidR="00C56BD1">
              <w:rPr>
                <w:noProof/>
                <w:webHidden/>
              </w:rPr>
            </w:r>
            <w:r w:rsidR="00C56BD1">
              <w:rPr>
                <w:noProof/>
                <w:webHidden/>
              </w:rPr>
              <w:fldChar w:fldCharType="separate"/>
            </w:r>
            <w:r w:rsidR="00C56BD1">
              <w:rPr>
                <w:noProof/>
                <w:webHidden/>
              </w:rPr>
              <w:t>6</w:t>
            </w:r>
            <w:r w:rsidR="00C56BD1">
              <w:rPr>
                <w:noProof/>
                <w:webHidden/>
              </w:rPr>
              <w:fldChar w:fldCharType="end"/>
            </w:r>
          </w:hyperlink>
        </w:p>
        <w:p w14:paraId="62EBBF65" w14:textId="610D8D44" w:rsidR="00C56BD1" w:rsidRDefault="00EE74A5">
          <w:pPr>
            <w:pStyle w:val="Sisluet2"/>
            <w:tabs>
              <w:tab w:val="left" w:pos="960"/>
            </w:tabs>
            <w:rPr>
              <w:rFonts w:eastAsiaTheme="minorEastAsia" w:cstheme="minorBidi"/>
              <w:noProof/>
              <w:kern w:val="2"/>
              <w:sz w:val="24"/>
              <w:szCs w:val="24"/>
              <w:lang w:eastAsia="fi-FI"/>
              <w14:ligatures w14:val="standardContextual"/>
            </w:rPr>
          </w:pPr>
          <w:hyperlink w:anchor="_Toc194652590" w:history="1">
            <w:r w:rsidR="00C56BD1" w:rsidRPr="00823C4C">
              <w:rPr>
                <w:rStyle w:val="Hyperlinkki"/>
                <w:noProof/>
              </w:rPr>
              <w:t>3.5.</w:t>
            </w:r>
            <w:r w:rsidR="00C56BD1">
              <w:rPr>
                <w:rFonts w:eastAsiaTheme="minorEastAsia" w:cstheme="minorBidi"/>
                <w:noProof/>
                <w:kern w:val="2"/>
                <w:sz w:val="24"/>
                <w:szCs w:val="24"/>
                <w:lang w:eastAsia="fi-FI"/>
                <w14:ligatures w14:val="standardContextual"/>
              </w:rPr>
              <w:tab/>
            </w:r>
            <w:r w:rsidR="00C56BD1" w:rsidRPr="00823C4C">
              <w:rPr>
                <w:rStyle w:val="Hyperlinkki"/>
                <w:noProof/>
              </w:rPr>
              <w:t>Perusterveydenhuolto ja erikoissairaanhoito</w:t>
            </w:r>
            <w:r w:rsidR="00C56BD1">
              <w:rPr>
                <w:noProof/>
                <w:webHidden/>
              </w:rPr>
              <w:tab/>
            </w:r>
            <w:r w:rsidR="00C56BD1">
              <w:rPr>
                <w:noProof/>
                <w:webHidden/>
              </w:rPr>
              <w:fldChar w:fldCharType="begin"/>
            </w:r>
            <w:r w:rsidR="00C56BD1">
              <w:rPr>
                <w:noProof/>
                <w:webHidden/>
              </w:rPr>
              <w:instrText xml:space="preserve"> PAGEREF _Toc194652590 \h </w:instrText>
            </w:r>
            <w:r w:rsidR="00C56BD1">
              <w:rPr>
                <w:noProof/>
                <w:webHidden/>
              </w:rPr>
            </w:r>
            <w:r w:rsidR="00C56BD1">
              <w:rPr>
                <w:noProof/>
                <w:webHidden/>
              </w:rPr>
              <w:fldChar w:fldCharType="separate"/>
            </w:r>
            <w:r w:rsidR="00C56BD1">
              <w:rPr>
                <w:noProof/>
                <w:webHidden/>
              </w:rPr>
              <w:t>7</w:t>
            </w:r>
            <w:r w:rsidR="00C56BD1">
              <w:rPr>
                <w:noProof/>
                <w:webHidden/>
              </w:rPr>
              <w:fldChar w:fldCharType="end"/>
            </w:r>
          </w:hyperlink>
        </w:p>
        <w:p w14:paraId="6C1B6241" w14:textId="091A7424" w:rsidR="0060318C" w:rsidRDefault="0060318C">
          <w:r>
            <w:rPr>
              <w:b/>
              <w:bCs/>
            </w:rPr>
            <w:fldChar w:fldCharType="end"/>
          </w:r>
        </w:p>
      </w:sdtContent>
    </w:sdt>
    <w:p w14:paraId="719536D8" w14:textId="28E36714" w:rsidR="00600A62" w:rsidRDefault="00F5680A" w:rsidP="00600A62">
      <w:pPr>
        <w:pStyle w:val="Otsikko1"/>
      </w:pPr>
      <w:r>
        <w:br w:type="page"/>
      </w:r>
      <w:bookmarkStart w:id="1" w:name="_Toc194652583"/>
      <w:r w:rsidR="002C5765">
        <w:lastRenderedPageBreak/>
        <w:t>Johdanto</w:t>
      </w:r>
      <w:bookmarkEnd w:id="1"/>
    </w:p>
    <w:p w14:paraId="6FF454F8" w14:textId="77777777" w:rsidR="006118A7" w:rsidRDefault="006118A7" w:rsidP="006118A7">
      <w:pPr>
        <w:pStyle w:val="Leipteksti"/>
        <w:jc w:val="both"/>
      </w:pPr>
      <w:r>
        <w:t xml:space="preserve">Sosiaali- ja terveydenhuollon valvontasuunnitelma on osa hyvinvointialueen omavalvontaohjelmaa. Valvontasuunnitelmassa kuvataan valvontakaudelle määritellyt valvonnan kohteet ja valvonnan painopisteet. </w:t>
      </w:r>
    </w:p>
    <w:p w14:paraId="0B6CA575" w14:textId="5303D81A" w:rsidR="006118A7" w:rsidRDefault="006118A7" w:rsidP="006118A7">
      <w:pPr>
        <w:pStyle w:val="Leipteksti"/>
        <w:jc w:val="both"/>
      </w:pPr>
      <w:r>
        <w:t xml:space="preserve">Valvontasuunnitelma on vuosittain päivitettävä asiakirja, joka ohjaa toiminnanaikaisen ja jälkikäteisen järjestäjän toteuttaman ohjauksen ja valvonnan toteuttamista. Asiakkaiden ja potilaiden yhdenvertainen kohtelu edellyttää, että palvelulle asetetut kriteerit ja laatuvaatimukset ovat yhdenmukaisia. Myös palveluiden ohjauksen ja valvonnan tulee olla tasalaatuista. </w:t>
      </w:r>
    </w:p>
    <w:p w14:paraId="7613C833" w14:textId="45136946" w:rsidR="006118A7" w:rsidRPr="000005B5" w:rsidRDefault="006118A7" w:rsidP="006118A7">
      <w:pPr>
        <w:pStyle w:val="Leipteksti"/>
        <w:jc w:val="both"/>
      </w:pPr>
      <w:r>
        <w:t xml:space="preserve">Valvontasuunnitelma koskee Satakunnan hyvinvointialueen itse tuottamia, hyvinvointialueen ostamia tai muun valvontavelvollisuuden piirissä olevia sosiaali- ja terveydenhuollon palveluja. Hyvinvointialueen toteuttaman ohjauksen ja valvonnan periaatteet sekä vastuut kuvataan omavalvontaohjelmassa. Valvontasuunnitelma on konkreettinen kuvaus valvontakauden valvontatyön toteutuksesta ja suunnitelmaa voidaan tarpeen mukaan päivittää valvontakauden aikana. </w:t>
      </w:r>
    </w:p>
    <w:p w14:paraId="746D087E" w14:textId="54B40F35" w:rsidR="004F5F23" w:rsidRDefault="002C5765" w:rsidP="006118A7">
      <w:pPr>
        <w:pStyle w:val="Otsikko1"/>
      </w:pPr>
      <w:bookmarkStart w:id="2" w:name="_Toc194652584"/>
      <w:r>
        <w:t>Valvontakauden yleiset painopisteet</w:t>
      </w:r>
      <w:bookmarkEnd w:id="0"/>
      <w:bookmarkEnd w:id="2"/>
    </w:p>
    <w:p w14:paraId="0F350A3A" w14:textId="4011D9F5" w:rsidR="004F5F23" w:rsidRDefault="004F5F23" w:rsidP="006118A7">
      <w:pPr>
        <w:pStyle w:val="Leipteksti"/>
        <w:jc w:val="both"/>
      </w:pPr>
      <w:r>
        <w:t xml:space="preserve">Hyvinvointialueen säännöllistä valvontaa toteutetaan suunnitelmallisin ohjaus- ja </w:t>
      </w:r>
      <w:r w:rsidR="006118A7">
        <w:t>valvontakäynnein,</w:t>
      </w:r>
      <w:r>
        <w:t xml:space="preserve"> erilaisia palveluyksikköjen tuottamia tilastoja seuraamalla sekä asiakirjavalvonnalla. Jälkikäteistä (reaktiivista) valvontaa toteutetaan tarvittaessa epäkohtailmoitusten tai palautteiden perusteella. </w:t>
      </w:r>
    </w:p>
    <w:p w14:paraId="00D60A12" w14:textId="77777777" w:rsidR="004F5F23" w:rsidRDefault="004F5F23" w:rsidP="006118A7">
      <w:pPr>
        <w:pStyle w:val="Leipteksti"/>
        <w:jc w:val="both"/>
      </w:pPr>
      <w:r>
        <w:t>Valvonta kohdistetaan riskiperusteisesti hoidon/palvelun vaativuuden, palveluketjuun vaikuttavuuden ja asiakaskunnan haavoittuvuuden perustuen sekä sinne, missä hyvinvointialueen valvonnan ja valvontaviranomaisten asiantuntemuksen mukaan palvelujen saatavuudessa, laadussa tai oikea-aikaisuudessa on suurimmat puutteet. Valvontasuunnitelmaa ohjaa myös Valviran valvontaohjelman vuosittaiset painopisteet.</w:t>
      </w:r>
    </w:p>
    <w:p w14:paraId="1FDF815E" w14:textId="07E37030" w:rsidR="004F5F23" w:rsidRDefault="004F5F23" w:rsidP="006118A7">
      <w:pPr>
        <w:pStyle w:val="Leipteksti"/>
        <w:jc w:val="both"/>
      </w:pPr>
      <w:r>
        <w:t xml:space="preserve">Aluehallintovirastot ja Valvira laativat vuosittain selvitykset, joissa tarkastelevat sosiaali- ja terveydenhuollon yhdenvertaista toteutumisesta hyvinvointialueilla Valviran ja aluehallintovirastojen valvontatilannetietoa   </w:t>
      </w:r>
    </w:p>
    <w:p w14:paraId="5C72C186" w14:textId="77777777" w:rsidR="004F5F23" w:rsidRDefault="004F5F23" w:rsidP="006118A7">
      <w:pPr>
        <w:pStyle w:val="Leipteksti"/>
        <w:jc w:val="both"/>
      </w:pPr>
      <w:r>
        <w:t xml:space="preserve">Vuoden 2024 valvontaviranomaisten valtakunnallisessa valvontaohjelmassa keskitytään erityisesti hyvinvointialueiden järjestämisvastuun sekä siihen liittyvän omavalvonnan toteutumiseen seuraavilla osa-alueilla. Vuoden 2024 valvontaohjelma viitoittaa edelleen vuoden 2025 valvontatyötä myös hyvinvointialueella. Valvontasuunnitelmaa päivitetään tarvittaessa, kun valtakunnallinen valvontaohjelma julkaistaan kevään aikana. </w:t>
      </w:r>
    </w:p>
    <w:p w14:paraId="0856ED18" w14:textId="39770B5F" w:rsidR="004F5F23" w:rsidRDefault="004F5F23" w:rsidP="006118A7">
      <w:pPr>
        <w:pStyle w:val="Leipteksti"/>
        <w:jc w:val="both"/>
      </w:pPr>
      <w:r>
        <w:t xml:space="preserve">Koko palvelutuotannossa ohjauksen ja valvonnan painopisteenä jatkuu palveluiden saatavuus osana neljän kuukauden välein toteutettavaa omavalvonnan seurantaa. Painopisteenä jatkuu palveluyksikkökohtaisen omavalvontasuunnitelman laadinta, sen sisältö ja ajantasaisuus. Alueellisessa valvontatyössä on noussut esille tarve </w:t>
      </w:r>
      <w:r>
        <w:lastRenderedPageBreak/>
        <w:t xml:space="preserve">tarkastella riskienhallintaa ja erityisesti palveluyksiköiden ilmoitus- ja oppimismenettelyjä. Valvontalain 29§ mukainen ilmoitusvelvollisuus ja menettelytapojen kehittäminen palvelutuotantoon vaatii myös ohjausta ja toteutuminen valvontaa. Julkisessa palvelutuotannossa vakavien vaaratapahtumien tutkintaan on laadittu prosessi, mutta osassa yksityistä palvelutuotantoa tämä on vielä vieraampaa.     </w:t>
      </w:r>
    </w:p>
    <w:p w14:paraId="3C602478" w14:textId="22C098F5" w:rsidR="004F5F23" w:rsidRDefault="004F5F23" w:rsidP="000005B5">
      <w:pPr>
        <w:pStyle w:val="Leipteksti"/>
      </w:pPr>
    </w:p>
    <w:p w14:paraId="45C5C718" w14:textId="4296F1AA" w:rsidR="004F5F23" w:rsidRDefault="004F5F23" w:rsidP="000005B5">
      <w:pPr>
        <w:pStyle w:val="Leipteksti"/>
      </w:pPr>
      <w:r>
        <w:rPr>
          <w:noProof/>
        </w:rPr>
        <mc:AlternateContent>
          <mc:Choice Requires="wps">
            <w:drawing>
              <wp:anchor distT="0" distB="0" distL="114300" distR="114300" simplePos="0" relativeHeight="251667456" behindDoc="0" locked="0" layoutInCell="1" allowOverlap="1" wp14:anchorId="121C6543" wp14:editId="3504C2C0">
                <wp:simplePos x="0" y="0"/>
                <wp:positionH relativeFrom="column">
                  <wp:posOffset>1122015</wp:posOffset>
                </wp:positionH>
                <wp:positionV relativeFrom="paragraph">
                  <wp:posOffset>15314</wp:posOffset>
                </wp:positionV>
                <wp:extent cx="4448175" cy="2524125"/>
                <wp:effectExtent l="0" t="0" r="28575" b="28575"/>
                <wp:wrapSquare wrapText="bothSides"/>
                <wp:docPr id="1606022160" name="Suorakulmio: Pyöristetyt kulmat 2"/>
                <wp:cNvGraphicFramePr/>
                <a:graphic xmlns:a="http://schemas.openxmlformats.org/drawingml/2006/main">
                  <a:graphicData uri="http://schemas.microsoft.com/office/word/2010/wordprocessingShape">
                    <wps:wsp>
                      <wps:cNvSpPr/>
                      <wps:spPr>
                        <a:xfrm>
                          <a:off x="0" y="0"/>
                          <a:ext cx="4448175" cy="2524125"/>
                        </a:xfrm>
                        <a:prstGeom prst="roundRect">
                          <a:avLst/>
                        </a:prstGeom>
                      </wps:spPr>
                      <wps:style>
                        <a:lnRef idx="2">
                          <a:schemeClr val="dk1"/>
                        </a:lnRef>
                        <a:fillRef idx="1">
                          <a:schemeClr val="lt1"/>
                        </a:fillRef>
                        <a:effectRef idx="0">
                          <a:schemeClr val="dk1"/>
                        </a:effectRef>
                        <a:fontRef idx="minor">
                          <a:schemeClr val="dk1"/>
                        </a:fontRef>
                      </wps:style>
                      <wps:txbx>
                        <w:txbxContent>
                          <w:p w14:paraId="2D28C4C7" w14:textId="77777777" w:rsidR="004F5F23" w:rsidRPr="00E6404A" w:rsidRDefault="004F5F23" w:rsidP="004F5F23">
                            <w:pPr>
                              <w:jc w:val="center"/>
                              <w:rPr>
                                <w:b/>
                                <w:bCs/>
                              </w:rPr>
                            </w:pPr>
                            <w:r w:rsidRPr="00E6404A">
                              <w:rPr>
                                <w:b/>
                                <w:bCs/>
                              </w:rPr>
                              <w:t>Valvonnan painopisteet 2025 koko palvelutuotannossa</w:t>
                            </w:r>
                          </w:p>
                          <w:p w14:paraId="1011DD23" w14:textId="77777777" w:rsidR="004F5F23" w:rsidRDefault="004F5F23" w:rsidP="004F5F23">
                            <w:pPr>
                              <w:pStyle w:val="Luettelokappale"/>
                              <w:numPr>
                                <w:ilvl w:val="0"/>
                                <w:numId w:val="42"/>
                              </w:numPr>
                              <w:tabs>
                                <w:tab w:val="clear" w:pos="1304"/>
                              </w:tabs>
                              <w:spacing w:after="160" w:line="279" w:lineRule="auto"/>
                            </w:pPr>
                            <w:r>
                              <w:t>Palveluiden saatavuus</w:t>
                            </w:r>
                          </w:p>
                          <w:p w14:paraId="185D4F33" w14:textId="77777777" w:rsidR="004F5F23" w:rsidRDefault="004F5F23" w:rsidP="004F5F23">
                            <w:pPr>
                              <w:pStyle w:val="Luettelokappale"/>
                              <w:numPr>
                                <w:ilvl w:val="0"/>
                                <w:numId w:val="42"/>
                              </w:numPr>
                              <w:tabs>
                                <w:tab w:val="clear" w:pos="1304"/>
                              </w:tabs>
                              <w:spacing w:after="160" w:line="279" w:lineRule="auto"/>
                            </w:pPr>
                            <w:r>
                              <w:t>Palveluyksikkökohtaisen omavalvontasuunnitelman laadinta, sisältö ja ajantasaisuus sekä raportointi</w:t>
                            </w:r>
                          </w:p>
                          <w:p w14:paraId="4EB415F1" w14:textId="77777777" w:rsidR="004F5F23" w:rsidRDefault="004F5F23" w:rsidP="004F5F23">
                            <w:pPr>
                              <w:pStyle w:val="Luettelokappale"/>
                              <w:numPr>
                                <w:ilvl w:val="0"/>
                                <w:numId w:val="42"/>
                              </w:numPr>
                              <w:tabs>
                                <w:tab w:val="clear" w:pos="1304"/>
                              </w:tabs>
                              <w:spacing w:after="160" w:line="279" w:lineRule="auto"/>
                            </w:pPr>
                            <w:r>
                              <w:t>Riskienhallinta, ilmoitus- ja oppimismenettely, valvontalain 29§ mukaisen epäkohtailmoituksen menettelytavat</w:t>
                            </w:r>
                          </w:p>
                          <w:p w14:paraId="271C368A" w14:textId="1670A815" w:rsidR="004B35E3" w:rsidRDefault="004B35E3" w:rsidP="004F5F23">
                            <w:pPr>
                              <w:pStyle w:val="Luettelokappale"/>
                              <w:numPr>
                                <w:ilvl w:val="0"/>
                                <w:numId w:val="42"/>
                              </w:numPr>
                              <w:tabs>
                                <w:tab w:val="clear" w:pos="1304"/>
                              </w:tabs>
                              <w:spacing w:after="160" w:line="279" w:lineRule="auto"/>
                            </w:pPr>
                            <w:r>
                              <w:t>Muistutuksiin ja kanteluihin vastaaminen sekä vastausten laatu</w:t>
                            </w:r>
                          </w:p>
                          <w:p w14:paraId="6DBAA427" w14:textId="4B1BB340" w:rsidR="004F5F23" w:rsidRDefault="004F5F23" w:rsidP="004F5F23">
                            <w:pPr>
                              <w:pStyle w:val="Luettelokappale"/>
                              <w:numPr>
                                <w:ilvl w:val="0"/>
                                <w:numId w:val="42"/>
                              </w:numPr>
                              <w:tabs>
                                <w:tab w:val="clear" w:pos="1304"/>
                              </w:tabs>
                              <w:spacing w:after="160" w:line="279" w:lineRule="auto"/>
                            </w:pPr>
                            <w:r>
                              <w:t>Vakavien vaaratapahtumien tutkin</w:t>
                            </w:r>
                            <w:r w:rsidR="006118A7">
                              <w:t>nan toteutustavat ja toteutuminen palvelutuotannossa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6543" id="Suorakulmio: Pyöristetyt kulmat 2" o:spid="_x0000_s1028" style="position:absolute;left:0;text-align:left;margin-left:88.35pt;margin-top:1.2pt;width:350.25pt;height:19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3xvVgIAAPwEAAAOAAAAZHJzL2Uyb0RvYy54bWysVE1v2zAMvQ/YfxB0Xx17ztoFdYqgRYcB&#10;RVe0HXpWZKkxJosapcTOfv0o2XGKrthh2EUmRT5+6dHnF31r2E6hb8BWPD+ZcaashLqxzxX//nj9&#10;4YwzH4SthQGrKr5Xnl8s378779xCFbABUytkFMT6RecqvgnBLbLMy41qhT8BpywZNWArAqn4nNUo&#10;OoremqyYzT5lHWDtEKTynm6vBiNfpvhaKxm+ae1VYKbiVFtIJ6ZzHc9seS4WzyjcppFjGeIfqmhF&#10;YynpFOpKBMG22PwRqm0kggcdTiS0GWjdSJV6oG7y2atuHjbCqdQLDce7aUz+/4WVt7sHd4c0hs75&#10;hScxdtFrbOOX6mN9GtZ+GpbqA5N0WZblWX4650ySrZgXZV7M4zizI9yhD18UtCwKFUfY2vqeniRN&#10;SuxufBj8D34EPlaRpLA3KhZi7L3SrKkpb5HQiSDq0iDbCXra+kc+5k6eEaIbYyZQ/hbIhANo9I0w&#10;lUgzAWdvAY/ZJu+UEWyYgG1jAf8O1oP/oeuh19h26Nc9NVvxj7GpeLOGen+HDGEgsHfyuqGZ3ggf&#10;7gQSY4nbtIXhGx3aQFdxGCXONoC/3rqP/kQksnLW0QZU3P/cClScma+WKPY5L8u4Mkkp56cFKfjS&#10;sn5psdv2Euglctp3J5MY/YM5iBqhfaJlXcWsZBJWUu6Ky4AH5TIMm0nrLtVqldxoTZwIN/bByRg8&#10;zjnS5bF/EuhGYgXi5C0ctkUsXlFr8I1IC6ttAN0k3h3nOr4ArVii7/g7iDv8Uk9ex5/W8jcAAAD/&#10;/wMAUEsDBBQABgAIAAAAIQD3e7Mt3gAAAAkBAAAPAAAAZHJzL2Rvd25yZXYueG1sTI/NTsMwEITv&#10;SLyDtUjcqNPQND+NUxUQHHqjIHHdxtskIl5HsdOGt8ec6HE0o5lvyu1senGm0XWWFSwXEQji2uqO&#10;GwWfH68PGQjnkTX2lknBDznYVrc3JRbaXvidzgffiFDCrkAFrfdDIaWrWzLoFnYgDt7JjgZ9kGMj&#10;9YiXUG56GUfRWhrsOCy0ONBzS/X3YTIKPGOUT/vl21PSzXaVfSUvu32i1P3dvNuA8DT7/zD84Qd0&#10;qALT0U6sneiDTtdpiCqIVyCCn6VpDOKo4DHPc5BVKa8fVL8AAAD//wMAUEsBAi0AFAAGAAgAAAAh&#10;ALaDOJL+AAAA4QEAABMAAAAAAAAAAAAAAAAAAAAAAFtDb250ZW50X1R5cGVzXS54bWxQSwECLQAU&#10;AAYACAAAACEAOP0h/9YAAACUAQAACwAAAAAAAAAAAAAAAAAvAQAAX3JlbHMvLnJlbHNQSwECLQAU&#10;AAYACAAAACEAiqt8b1YCAAD8BAAADgAAAAAAAAAAAAAAAAAuAgAAZHJzL2Uyb0RvYy54bWxQSwEC&#10;LQAUAAYACAAAACEA93uzLd4AAAAJAQAADwAAAAAAAAAAAAAAAACwBAAAZHJzL2Rvd25yZXYueG1s&#10;UEsFBgAAAAAEAAQA8wAAALsFAAAAAA==&#10;" fillcolor="white [3201]" strokecolor="black [3200]" strokeweight="2pt">
                <v:textbox>
                  <w:txbxContent>
                    <w:p w14:paraId="2D28C4C7" w14:textId="77777777" w:rsidR="004F5F23" w:rsidRPr="00E6404A" w:rsidRDefault="004F5F23" w:rsidP="004F5F23">
                      <w:pPr>
                        <w:jc w:val="center"/>
                        <w:rPr>
                          <w:b/>
                          <w:bCs/>
                        </w:rPr>
                      </w:pPr>
                      <w:r w:rsidRPr="00E6404A">
                        <w:rPr>
                          <w:b/>
                          <w:bCs/>
                        </w:rPr>
                        <w:t>Valvonnan painopisteet 2025 koko palvelutuotannossa</w:t>
                      </w:r>
                    </w:p>
                    <w:p w14:paraId="1011DD23" w14:textId="77777777" w:rsidR="004F5F23" w:rsidRDefault="004F5F23" w:rsidP="004F5F23">
                      <w:pPr>
                        <w:pStyle w:val="Luettelokappale"/>
                        <w:numPr>
                          <w:ilvl w:val="0"/>
                          <w:numId w:val="42"/>
                        </w:numPr>
                        <w:tabs>
                          <w:tab w:val="clear" w:pos="1304"/>
                        </w:tabs>
                        <w:spacing w:after="160" w:line="279" w:lineRule="auto"/>
                      </w:pPr>
                      <w:r>
                        <w:t>Palveluiden saatavuus</w:t>
                      </w:r>
                    </w:p>
                    <w:p w14:paraId="185D4F33" w14:textId="77777777" w:rsidR="004F5F23" w:rsidRDefault="004F5F23" w:rsidP="004F5F23">
                      <w:pPr>
                        <w:pStyle w:val="Luettelokappale"/>
                        <w:numPr>
                          <w:ilvl w:val="0"/>
                          <w:numId w:val="42"/>
                        </w:numPr>
                        <w:tabs>
                          <w:tab w:val="clear" w:pos="1304"/>
                        </w:tabs>
                        <w:spacing w:after="160" w:line="279" w:lineRule="auto"/>
                      </w:pPr>
                      <w:r>
                        <w:t>Palveluyksikkökohtaisen omavalvontasuunnitelman laadinta, sisältö ja ajantasaisuus sekä raportointi</w:t>
                      </w:r>
                    </w:p>
                    <w:p w14:paraId="4EB415F1" w14:textId="77777777" w:rsidR="004F5F23" w:rsidRDefault="004F5F23" w:rsidP="004F5F23">
                      <w:pPr>
                        <w:pStyle w:val="Luettelokappale"/>
                        <w:numPr>
                          <w:ilvl w:val="0"/>
                          <w:numId w:val="42"/>
                        </w:numPr>
                        <w:tabs>
                          <w:tab w:val="clear" w:pos="1304"/>
                        </w:tabs>
                        <w:spacing w:after="160" w:line="279" w:lineRule="auto"/>
                      </w:pPr>
                      <w:r>
                        <w:t>Riskienhallinta, ilmoitus- ja oppimismenettely, valvontalain 29§ mukaisen epäkohtailmoituksen menettelytavat</w:t>
                      </w:r>
                    </w:p>
                    <w:p w14:paraId="271C368A" w14:textId="1670A815" w:rsidR="004B35E3" w:rsidRDefault="004B35E3" w:rsidP="004F5F23">
                      <w:pPr>
                        <w:pStyle w:val="Luettelokappale"/>
                        <w:numPr>
                          <w:ilvl w:val="0"/>
                          <w:numId w:val="42"/>
                        </w:numPr>
                        <w:tabs>
                          <w:tab w:val="clear" w:pos="1304"/>
                        </w:tabs>
                        <w:spacing w:after="160" w:line="279" w:lineRule="auto"/>
                      </w:pPr>
                      <w:r>
                        <w:t>Muistutuksiin ja kanteluihin vastaaminen sekä vastausten laatu</w:t>
                      </w:r>
                    </w:p>
                    <w:p w14:paraId="6DBAA427" w14:textId="4B1BB340" w:rsidR="004F5F23" w:rsidRDefault="004F5F23" w:rsidP="004F5F23">
                      <w:pPr>
                        <w:pStyle w:val="Luettelokappale"/>
                        <w:numPr>
                          <w:ilvl w:val="0"/>
                          <w:numId w:val="42"/>
                        </w:numPr>
                        <w:tabs>
                          <w:tab w:val="clear" w:pos="1304"/>
                        </w:tabs>
                        <w:spacing w:after="160" w:line="279" w:lineRule="auto"/>
                      </w:pPr>
                      <w:r>
                        <w:t>Vakavien vaaratapahtumien tutkin</w:t>
                      </w:r>
                      <w:r w:rsidR="006118A7">
                        <w:t>nan toteutustavat ja toteutuminen palvelutuotannossa</w:t>
                      </w:r>
                    </w:p>
                  </w:txbxContent>
                </v:textbox>
                <w10:wrap type="square"/>
              </v:roundrect>
            </w:pict>
          </mc:Fallback>
        </mc:AlternateContent>
      </w:r>
    </w:p>
    <w:p w14:paraId="247E5CAB" w14:textId="0CCFF49F" w:rsidR="004F5F23" w:rsidRDefault="004F5F23" w:rsidP="000005B5">
      <w:pPr>
        <w:pStyle w:val="Leipteksti"/>
      </w:pPr>
    </w:p>
    <w:p w14:paraId="413017F7" w14:textId="61805943" w:rsidR="004F5F23" w:rsidRDefault="004F5F23" w:rsidP="000005B5">
      <w:pPr>
        <w:pStyle w:val="Leipteksti"/>
      </w:pPr>
    </w:p>
    <w:p w14:paraId="3AFEF3E5" w14:textId="03F68311" w:rsidR="004F5F23" w:rsidRDefault="004F5F23" w:rsidP="000005B5">
      <w:pPr>
        <w:pStyle w:val="Leipteksti"/>
      </w:pPr>
    </w:p>
    <w:p w14:paraId="549BBC54" w14:textId="62ED3F01" w:rsidR="004F5F23" w:rsidRDefault="004F5F23" w:rsidP="000005B5">
      <w:pPr>
        <w:pStyle w:val="Leipteksti"/>
      </w:pPr>
    </w:p>
    <w:p w14:paraId="66136057" w14:textId="33BF0BFE" w:rsidR="004F5F23" w:rsidRDefault="004F5F23" w:rsidP="000005B5">
      <w:pPr>
        <w:pStyle w:val="Leipteksti"/>
      </w:pPr>
    </w:p>
    <w:p w14:paraId="6224D1DB" w14:textId="48CCC35D" w:rsidR="004F5F23" w:rsidRDefault="004F5F23" w:rsidP="000005B5">
      <w:pPr>
        <w:pStyle w:val="Leipteksti"/>
      </w:pPr>
    </w:p>
    <w:p w14:paraId="6FBA422C" w14:textId="6DA1815D" w:rsidR="004F5F23" w:rsidRDefault="004F5F23" w:rsidP="000005B5">
      <w:pPr>
        <w:pStyle w:val="Leipteksti"/>
      </w:pPr>
    </w:p>
    <w:p w14:paraId="4F58FF9F" w14:textId="618145FC" w:rsidR="004F5F23" w:rsidRDefault="004F5F23" w:rsidP="000005B5">
      <w:pPr>
        <w:pStyle w:val="Leipteksti"/>
      </w:pPr>
    </w:p>
    <w:p w14:paraId="727E017E" w14:textId="77777777" w:rsidR="004F5F23" w:rsidRDefault="004F5F23" w:rsidP="000005B5">
      <w:pPr>
        <w:pStyle w:val="Leipteksti"/>
      </w:pPr>
    </w:p>
    <w:p w14:paraId="35C6F81A" w14:textId="60FB2ED4" w:rsidR="004F5F23" w:rsidRDefault="004F5F23" w:rsidP="000005B5">
      <w:pPr>
        <w:pStyle w:val="Leipteksti"/>
      </w:pPr>
    </w:p>
    <w:p w14:paraId="59B6A723" w14:textId="66D21384" w:rsidR="004F5F23" w:rsidRDefault="004F5F23" w:rsidP="004F5F23">
      <w:pPr>
        <w:pStyle w:val="Otsikko1"/>
      </w:pPr>
      <w:bookmarkStart w:id="3" w:name="_Toc194652585"/>
      <w:r>
        <w:t>Kohdennetut painopisteet</w:t>
      </w:r>
      <w:bookmarkEnd w:id="3"/>
    </w:p>
    <w:p w14:paraId="524D6998" w14:textId="08139953" w:rsidR="004F5F23" w:rsidRDefault="004F5F23" w:rsidP="004F5F23">
      <w:pPr>
        <w:pStyle w:val="Otsikko2"/>
      </w:pPr>
      <w:bookmarkStart w:id="4" w:name="_Toc194652586"/>
      <w:r>
        <w:t>La</w:t>
      </w:r>
      <w:r w:rsidR="00EE0A81">
        <w:t>psiperheiden palvelut ja lastensuojelu</w:t>
      </w:r>
      <w:bookmarkEnd w:id="4"/>
      <w:r w:rsidR="00EE0A81">
        <w:t xml:space="preserve"> </w:t>
      </w:r>
    </w:p>
    <w:p w14:paraId="67051B5B" w14:textId="77777777" w:rsidR="004F5F23" w:rsidRDefault="004F5F23" w:rsidP="001137F1">
      <w:pPr>
        <w:pStyle w:val="Leipteksti"/>
        <w:jc w:val="both"/>
      </w:pPr>
      <w:r>
        <w:t xml:space="preserve">Valtakunnallinen valvontaohjelma 2024 määrittelee lapsiperheiden palvelun ja lastensuojelun ydinkysymykseksi lastensuojelun tarkoituksen, mukaan lukein jatkuvuuden toteutumisen palveluiden järjestämisessä ja omavalvonnassa hyvinvointialueilla. Valvontaohjelman mukaan ensimmäisen kahden vuoden aikana painopisteenä on erityisesti omavalvontasuunnitelmien ja omavalvonnan toimeenpanon ohjaus lastensuojelun tarkoituksen toteutumisen kannalta kriittisten prosessien näkökulmasta. </w:t>
      </w:r>
    </w:p>
    <w:p w14:paraId="49F74E38" w14:textId="77777777" w:rsidR="004F5F23" w:rsidRDefault="004F5F23" w:rsidP="001137F1">
      <w:pPr>
        <w:pStyle w:val="Leipteksti"/>
        <w:jc w:val="both"/>
      </w:pPr>
      <w:r>
        <w:t xml:space="preserve">Vuoden 2024 alusta alkaen lastensuojelun sosiaalityöntekijällä on saanut olla 30 lasta asiakkaana. Lastensuojelun sosiaalityöntekijöiden henkilöstömitoitusta / asiakasmääriä ja käsittelyaikoja seurataan hyvinvointialueella ensisijaisesti omavalvonnallisin keinoin. Satakunnan hyvinvointialueen Lasten, nuorten ja perheiden toimialueelta kerätään Terveyden ja hyvinvoinnin laitokselle (THL) kaksi kertaa vuodessa lastensuojelun sosiaalityöntekijämitoitustiedot ja tiedot lastensuojelun käsittelyajoista. </w:t>
      </w:r>
    </w:p>
    <w:p w14:paraId="2F80A438" w14:textId="77777777" w:rsidR="004F5F23" w:rsidRDefault="004F5F23" w:rsidP="001137F1">
      <w:pPr>
        <w:pStyle w:val="Leipteksti"/>
        <w:jc w:val="both"/>
      </w:pPr>
      <w:r>
        <w:lastRenderedPageBreak/>
        <w:t xml:space="preserve">Lounais-Suomen aluehallintovirasto on ottanut valvonta-asiana selvitettäväksi Satakunnan hyvinvointialueen lapsen asioista vastaavien sosiaalityöntekijöiden asiakasmäärät toukokuussa 2023. Aluehallintovirasto antoi asiasta päätöksen joulukuussa 2024. Päätöksessä Lounais-Suomen aluehallintovirasto antaa Satakunnan hyvinvointialueelle määräyksen saattaa lapsen asioista vastaavien sosiaalityöntekijöiden asiakasmäärät lastensuojelulain 13 b §:n 2 momentissa säädetyn mukaisiksi 20.5.2025 mennessä. Hyvinvointialue on ryhtynyt toimenpiteisiin varmistaakseen, että lapsen asioista vastaavien sosiaalityöntekijöiden asiakasmäärät noudattavat lain asettamia enimmäismääriä. </w:t>
      </w:r>
    </w:p>
    <w:p w14:paraId="7528C511" w14:textId="77777777" w:rsidR="004F5F23" w:rsidRDefault="004F5F23" w:rsidP="001137F1">
      <w:pPr>
        <w:pStyle w:val="Leipteksti"/>
        <w:jc w:val="both"/>
      </w:pPr>
      <w:r>
        <w:t>Lasten, nuorten ja perheiden palvelussa suunnitelmallinen ohjaus ja valvonta kohdentuu korkean riskin palvelutuotantoon eli ympärivuorokautiseen toimintaan. Suunnitelmallisia ohjaus- ja arviointikäyntejä kohdennetaan lastensuojelun laitospalveluihin (lastensuojelulaitokset, ympärivuorokautinen laitosmuotoinen perhekuntoutus) ja lastensuojelun ammatilliseen perhehoitoon, joiden valvontakäynnistä on kulunut jo pidempi aika. Tämän lisäksi resurssien mukaan valvontatyötä kohdennetaan valtakunnallisen valvontaohjelman ja alueelliseen tietämykseen perustuen toimintaan, joissa on havaittu aiemmin haasteita. Suunnitelmallisia ohjaus- ja arviointikäyntejä tehdään otantana myös lapsiperheiden kotipalveluun sekä lastensuojelun sosiaalityöhön ja avohuollon tukitoimiin ilman kodin ulkopuolista sijoitusta (mm. perhetyö ja tehostettu perhetyö).</w:t>
      </w:r>
    </w:p>
    <w:p w14:paraId="0DEAB8EE" w14:textId="0256E1E2" w:rsidR="004F5F23" w:rsidRPr="004F5F23" w:rsidRDefault="004F5F23" w:rsidP="001137F1">
      <w:pPr>
        <w:pStyle w:val="Leipteksti"/>
        <w:jc w:val="both"/>
      </w:pPr>
      <w:r>
        <w:t xml:space="preserve">Suunnitelmallisia ohjaus- ja arviointikäyntejä </w:t>
      </w:r>
      <w:r w:rsidR="001137F1">
        <w:t>on tarkoitus toteuttaa vuoden aikana yhteensä 30</w:t>
      </w:r>
      <w:r>
        <w:t>. Kevään aikana on tarkoitus valvoa ympärivuorokautiset yksiköt, joihin ei ole vielä tehty valvontakoordinaattorin toimesta suunnitelmallista valvontakäyntiä. Tällaisia yksiköitä Satakunnan alueella on kymmenen. Lisäksi on tarkoitus valvoa kaksi muuta ympärivuorokautista yksikköä ja avopalveluita.  Yksiköiden valvonnassa painopistealueet ovat: omavalvontasuunnitelmat, lääkehoitosuunnitelmat, henkilöstö ja lasten oikeuksien toteutuminen. Syksyllä on tarkoitus aloittaa valvomaan toista kierrosta ympärivuorokautisia yksiköitä. Valvontakäyntien aikaväliksi tulee näin suunniteltuna vähän alle kaksi vuotta. Suunnitelmallisen ohjauksen ja valvonnan lisäksi valvontatyö perustuu mahdollisiin epäkohtailmoituksiin ja niistä käynnistyvään reaktiiviseen toiminnan tarkastamiseen. Valvonnan painopisteiden painotus voi vaihdella eri valvontatapahtumissa. Painopisteisiin vaikuttavat esimerkiksi aiemmat toiminnasta tehdyt valvontahavainnot sekä yksikköön mahdollisesti kohdentuneet palautteet ja epäkohtailmoitukset.</w:t>
      </w:r>
    </w:p>
    <w:p w14:paraId="1B7FA0A7" w14:textId="79753E42" w:rsidR="004F5F23" w:rsidRDefault="004F5F23" w:rsidP="001137F1">
      <w:pPr>
        <w:pStyle w:val="Otsikko2"/>
        <w:ind w:left="1928"/>
      </w:pPr>
      <w:bookmarkStart w:id="5" w:name="_Toc194652587"/>
      <w:r>
        <w:t xml:space="preserve">Mielenterveys- ja </w:t>
      </w:r>
      <w:r w:rsidRPr="001137F1">
        <w:t>päihdepalvelut</w:t>
      </w:r>
      <w:r w:rsidR="004B35E3">
        <w:t>, kuntouttava työtoiminta</w:t>
      </w:r>
      <w:bookmarkEnd w:id="5"/>
    </w:p>
    <w:p w14:paraId="53D1B086" w14:textId="41A351B1" w:rsidR="004B35E3" w:rsidRDefault="004F5F23" w:rsidP="004B35E3">
      <w:pPr>
        <w:ind w:left="1304"/>
        <w:jc w:val="both"/>
      </w:pPr>
      <w:r>
        <w:t xml:space="preserve">Vuosien </w:t>
      </w:r>
      <w:r w:rsidR="001137F1">
        <w:t>2025</w:t>
      </w:r>
      <w:r>
        <w:t xml:space="preserve"> mielenterveys- ja päihdepalvelujen asumispalvelujen suunnitelmallinen valvonta painottuu toimintaan, jossa on tapahtunut oleellisia muutoksia edeltävän valvontakäynnin jälkeen tai kyseessä on kokonaan uusi toiminta. Lisäksi suunnitelmallista valvontaa kohdistetaan aikuisten mielenterveys- ja päihdepalvelujen perustason palveluihin valtakunnallisen valvontaohjelman </w:t>
      </w:r>
      <w:r>
        <w:lastRenderedPageBreak/>
        <w:t>mukaisesti. Suunnitelmallisia ohjaus- ja arviointikäyntejä tehdään otantana muun muassa toiminnallisen kuntoutuksen ja päihdepalvelujen toimintayksiköihin.</w:t>
      </w:r>
    </w:p>
    <w:p w14:paraId="47E1A748" w14:textId="77777777" w:rsidR="004B35E3" w:rsidRDefault="004B35E3" w:rsidP="004B35E3">
      <w:pPr>
        <w:ind w:left="1304"/>
        <w:jc w:val="both"/>
      </w:pPr>
    </w:p>
    <w:p w14:paraId="6CDCDA82" w14:textId="2E6DDDC5" w:rsidR="004B35E3" w:rsidRDefault="004F5F23" w:rsidP="004B35E3">
      <w:pPr>
        <w:ind w:left="1304"/>
        <w:jc w:val="both"/>
      </w:pPr>
      <w:r>
        <w:t>Yhteisten valvonnan painopisteiden lisäksi mielenterveys- ja päihdepalvelujen</w:t>
      </w:r>
      <w:r w:rsidR="00065F64">
        <w:t xml:space="preserve"> </w:t>
      </w:r>
      <w:r>
        <w:t>suunnitelmallisen valvonnan painopisteenä on toipumisorientaation mukainen toiminta sekä sosiaalihuollossa toteuttamissuunnitelmien sisältö ja ajantasaisuus. Päihdepalvelujen osalta suunnitelmallisen valvonnan painopisteenä on tarkastella muun muassa korvaushoitokäytäntöjä</w:t>
      </w:r>
      <w:r w:rsidR="00065F64">
        <w:t xml:space="preserve">. </w:t>
      </w:r>
      <w:r>
        <w:t>Suunnitelmallisen valvonnan lisäksi reaktiivista valvontaa tehdään epäkohtailmoituksiin perustuen.</w:t>
      </w:r>
    </w:p>
    <w:p w14:paraId="728B3D77" w14:textId="77777777" w:rsidR="004B35E3" w:rsidRDefault="004B35E3" w:rsidP="004B35E3">
      <w:pPr>
        <w:ind w:left="1304"/>
        <w:jc w:val="both"/>
      </w:pPr>
    </w:p>
    <w:p w14:paraId="35275761" w14:textId="6FB7A03D" w:rsidR="004F5F23" w:rsidRPr="004F5F23" w:rsidRDefault="004F5F23" w:rsidP="004B35E3">
      <w:pPr>
        <w:ind w:left="1304"/>
        <w:jc w:val="both"/>
      </w:pPr>
      <w:r w:rsidRPr="004F5F23">
        <w:t>Sosiaalityön palveluissa vuoden 2025 suunnitelmallinen valvonta kohdistuu kuntouttavaan työtoimintaan. Vuoden 2023 kuntouttavan työtoiminnan kilpailutukseen liittyen hyvinvointialueelta tehtiin rekisteröinteihin liittyviä tarkastuskäyntejä ja kirjoitettiin lausuntoja aluehallintovirastolle. Rekisteröintien yhteydessä ohjattiin palveluntuottajia muun muassa omavalvonnan toteuttamisessa. Kuntouttavan työtoiminnan valvonnan painopisteenä on tarkastella omavalvonnan toteutumista yhteisen painopisteen mukaisesti.</w:t>
      </w:r>
    </w:p>
    <w:p w14:paraId="72ED06A6" w14:textId="0860696F" w:rsidR="004F5F23" w:rsidRDefault="004F5F23" w:rsidP="004F5F23">
      <w:pPr>
        <w:pStyle w:val="Otsikko2"/>
      </w:pPr>
      <w:bookmarkStart w:id="6" w:name="_Toc194652588"/>
      <w:r>
        <w:t>Vammaispalvelut</w:t>
      </w:r>
      <w:bookmarkEnd w:id="6"/>
    </w:p>
    <w:p w14:paraId="2B818C9C" w14:textId="77777777" w:rsidR="004F5F23" w:rsidRDefault="004F5F23" w:rsidP="00065F64">
      <w:pPr>
        <w:pStyle w:val="Leipteksti"/>
        <w:jc w:val="both"/>
      </w:pPr>
      <w:r>
        <w:t xml:space="preserve">Uudistettu vammaispalvelulaki tuli voimaan 1.1.2025. Lain tarkoituksena on parantaa vammaisen henkilön yhdenvertaisuutta, osallisuutta ja osallistumista yhteiskunnassa sekä ehkäistä ja poistaa näiden toteutumisen esteitä. Keskeistä on tukea vammaisen henkilön itsenäistä elämää ja itsemääräämisoikeuden toteutumista turvaamalla yksilöllisen tarpeen mukaiset riittävät ja laadultaan hyvät palvelut. </w:t>
      </w:r>
    </w:p>
    <w:p w14:paraId="23FC0401" w14:textId="2EF348FF" w:rsidR="004F5F23" w:rsidRDefault="004F5F23" w:rsidP="00065F64">
      <w:pPr>
        <w:pStyle w:val="Leipteksti"/>
        <w:jc w:val="both"/>
      </w:pPr>
      <w:r>
        <w:t xml:space="preserve">Vuonna 2025 Valviran </w:t>
      </w:r>
      <w:r w:rsidR="00065F64">
        <w:t>valvontaohjelman suuntaviivoina</w:t>
      </w:r>
      <w:r>
        <w:t xml:space="preserve"> on seurata hyvinvointialueiden omavalvonnan toteutumista vammaispalvelujen järjestämisessä erityisesti lain edellyttämien määräaikojen toteutumisen, vammaisten lasten palvelujen järjestämisen sekä erityisen vaativaa tukea tarvitsevien asiakkaiden palvelujen järjestämisen suhteen. </w:t>
      </w:r>
    </w:p>
    <w:p w14:paraId="16327135" w14:textId="77777777" w:rsidR="004F5F23" w:rsidRDefault="004F5F23" w:rsidP="00065F64">
      <w:pPr>
        <w:pStyle w:val="Leipteksti"/>
        <w:jc w:val="both"/>
      </w:pPr>
      <w:r>
        <w:t>Lounais-Suomen aluehallintoviraston järjestämislain 30 §:n 2 momentin mukaisessa selvityksessä Satakunnassa esiin nousee yhteydenottojen perusteella henkilöstön saatavuuden haasteet vammaisten henkilöiden ympärivuorokautisessa palveluasumisessa (sosiaali- ja terveydenhuollon yhdenvertainen toteutuminen vuonna 2023 ja Q1/2024).</w:t>
      </w:r>
    </w:p>
    <w:p w14:paraId="282DC5BD" w14:textId="77777777" w:rsidR="004F5F23" w:rsidRDefault="004F5F23" w:rsidP="00065F64">
      <w:pPr>
        <w:pStyle w:val="Leipteksti"/>
        <w:jc w:val="both"/>
      </w:pPr>
      <w:r>
        <w:t xml:space="preserve"> THL:n vammaispalvelut 2022-selvitys vammaispalvelujen tilanteesta. Palvelujen toteutuksessa oli ongelmia erityisesti asumispalveluissa, mutta henkilöstöpula heijastuu vastausten perusteella myös henkilökohtaisen avun ja liikkumispalvelujen toteutumiseen.</w:t>
      </w:r>
    </w:p>
    <w:p w14:paraId="7F07A212" w14:textId="77777777" w:rsidR="004F5F23" w:rsidRDefault="004F5F23" w:rsidP="00065F64">
      <w:pPr>
        <w:pStyle w:val="Leipteksti"/>
        <w:jc w:val="both"/>
      </w:pPr>
      <w:r>
        <w:t xml:space="preserve">Valvontatyötä kohdennetaan valtakunnallisen valvontaohjelman ja alueelliseen tietämykseen perustuen toimintaan, joissa on havaittu aikaisemmin haasteita. </w:t>
      </w:r>
    </w:p>
    <w:p w14:paraId="33C86C25" w14:textId="77777777" w:rsidR="004B35E3" w:rsidRDefault="004F5F23" w:rsidP="004B35E3">
      <w:pPr>
        <w:pStyle w:val="Leipteksti"/>
        <w:jc w:val="both"/>
      </w:pPr>
      <w:r>
        <w:t>Vuonna 2025 suunnitelmalliset ohjaus- ja valvontakohteet:</w:t>
      </w:r>
    </w:p>
    <w:p w14:paraId="4ECE11ED" w14:textId="77777777" w:rsidR="004B35E3" w:rsidRDefault="004F5F23" w:rsidP="004B35E3">
      <w:pPr>
        <w:pStyle w:val="Leipteksti"/>
        <w:numPr>
          <w:ilvl w:val="0"/>
          <w:numId w:val="48"/>
        </w:numPr>
        <w:jc w:val="both"/>
      </w:pPr>
      <w:r>
        <w:lastRenderedPageBreak/>
        <w:t>ympärivuorokautinen palveluasuminen</w:t>
      </w:r>
    </w:p>
    <w:p w14:paraId="6F0EB4CC" w14:textId="77777777" w:rsidR="004B35E3" w:rsidRDefault="004F5F23" w:rsidP="004B35E3">
      <w:pPr>
        <w:pStyle w:val="Leipteksti"/>
        <w:numPr>
          <w:ilvl w:val="0"/>
          <w:numId w:val="48"/>
        </w:numPr>
        <w:jc w:val="both"/>
      </w:pPr>
      <w:r>
        <w:t xml:space="preserve">tuettu asuminen </w:t>
      </w:r>
    </w:p>
    <w:p w14:paraId="16948231" w14:textId="77777777" w:rsidR="004B35E3" w:rsidRDefault="004F5F23" w:rsidP="004B35E3">
      <w:pPr>
        <w:pStyle w:val="Leipteksti"/>
        <w:numPr>
          <w:ilvl w:val="0"/>
          <w:numId w:val="48"/>
        </w:numPr>
        <w:jc w:val="both"/>
      </w:pPr>
      <w:r>
        <w:t>yhteisöllinen asuminen</w:t>
      </w:r>
    </w:p>
    <w:p w14:paraId="3961FBF7" w14:textId="77777777" w:rsidR="004B35E3" w:rsidRDefault="004F5F23" w:rsidP="004B35E3">
      <w:pPr>
        <w:pStyle w:val="Leipteksti"/>
        <w:numPr>
          <w:ilvl w:val="0"/>
          <w:numId w:val="48"/>
        </w:numPr>
        <w:jc w:val="both"/>
      </w:pPr>
      <w:r>
        <w:t>lasten ja nuorten tilapäinen hoito</w:t>
      </w:r>
    </w:p>
    <w:p w14:paraId="1514056F" w14:textId="77777777" w:rsidR="004B35E3" w:rsidRDefault="004F5F23" w:rsidP="004B35E3">
      <w:pPr>
        <w:pStyle w:val="Leipteksti"/>
        <w:numPr>
          <w:ilvl w:val="0"/>
          <w:numId w:val="48"/>
        </w:numPr>
        <w:jc w:val="both"/>
      </w:pPr>
      <w:r>
        <w:t>päiväaikainen toiminta</w:t>
      </w:r>
    </w:p>
    <w:p w14:paraId="3364FE86" w14:textId="708ABE1A" w:rsidR="004F5F23" w:rsidRPr="004F5F23" w:rsidRDefault="004F5F23" w:rsidP="004B35E3">
      <w:pPr>
        <w:pStyle w:val="Leipteksti"/>
        <w:numPr>
          <w:ilvl w:val="0"/>
          <w:numId w:val="48"/>
        </w:numPr>
        <w:jc w:val="both"/>
      </w:pPr>
      <w:r>
        <w:t>henkilökohtainen apu</w:t>
      </w:r>
      <w:r w:rsidR="004B35E3">
        <w:t>.</w:t>
      </w:r>
    </w:p>
    <w:p w14:paraId="67865DB2" w14:textId="71FA8B18" w:rsidR="004F5F23" w:rsidRDefault="004F5F23" w:rsidP="004F5F23">
      <w:pPr>
        <w:pStyle w:val="Otsikko2"/>
      </w:pPr>
      <w:bookmarkStart w:id="7" w:name="_Toc194652589"/>
      <w:r>
        <w:t>Ikääntyneiden palvelut</w:t>
      </w:r>
      <w:bookmarkEnd w:id="7"/>
    </w:p>
    <w:p w14:paraId="5406EB38" w14:textId="77777777" w:rsidR="004F5F23" w:rsidRDefault="004F5F23" w:rsidP="00065F64">
      <w:pPr>
        <w:pStyle w:val="Leipteksti"/>
        <w:jc w:val="both"/>
      </w:pPr>
      <w:r>
        <w:t>Ympärivuorokautisen palveluasumisen, yhteisöllisen asumisen ja kotiin annettavien palveluiden valvonnassa kiinnitetään erityistä huomiota yhteisten valvonnan painopisteiden yleisimpiin poikkeamiin, joita todettiin vuoden 2024 valvonnoissa. Tavoitteita täydentävät kansallisen valvontaohjelman ikääntyneiden osuuden painopistealue sekä vanhuspalvelulakiin uutena tullut hoitajamitoituksen muutos. Tukipalveluiden osalta määritellään erilliset tavoitteet.</w:t>
      </w:r>
    </w:p>
    <w:p w14:paraId="3CB31B56" w14:textId="77777777" w:rsidR="00D665DC" w:rsidRDefault="004F5F23" w:rsidP="00D665DC">
      <w:pPr>
        <w:pStyle w:val="Leipteksti"/>
        <w:jc w:val="both"/>
      </w:pPr>
      <w:r>
        <w:t xml:space="preserve">Yhteisöllinen asuminen on ollut sosiaalihuoltolain mukaista palvelua vuoden 2023 alusta lukien ja uuteen palvelumuotoon on liittynyt paljon ohjauksen tarvetta. THL tekee tämänhetkisen tiedon mukaan vuoden 2025 loppupuolella uuden tiedonkeruun kotihoidon riittävyydestä. Vuonna 2026 kotihoito voisi olla yhtenä suunnitelmallisen valvontaohjelman painopisteenä siten, että tuolloin käytettävissä olevia kotihoidon riittävyyden tietoja vertailtaisiin tämä vuoden tuloksiin.  </w:t>
      </w:r>
    </w:p>
    <w:p w14:paraId="6E8E874C" w14:textId="77777777" w:rsidR="00D665DC" w:rsidRDefault="004F5F23" w:rsidP="00D665DC">
      <w:pPr>
        <w:pStyle w:val="Leipteksti"/>
        <w:jc w:val="both"/>
      </w:pPr>
      <w:r>
        <w:t>Vuonna 2025 suunnitelmalliset ohjaus- ja valvontakohteet</w:t>
      </w:r>
    </w:p>
    <w:p w14:paraId="7863F1D9" w14:textId="77777777" w:rsidR="00D665DC" w:rsidRDefault="004F5F23" w:rsidP="00D665DC">
      <w:pPr>
        <w:pStyle w:val="Leipteksti"/>
        <w:numPr>
          <w:ilvl w:val="0"/>
          <w:numId w:val="45"/>
        </w:numPr>
        <w:jc w:val="both"/>
      </w:pPr>
      <w:r>
        <w:t>Ympärivuorokautinen palveluasuminen</w:t>
      </w:r>
    </w:p>
    <w:p w14:paraId="05955893" w14:textId="77777777" w:rsidR="00D665DC" w:rsidRDefault="004F5F23" w:rsidP="00D665DC">
      <w:pPr>
        <w:pStyle w:val="Leipteksti"/>
        <w:numPr>
          <w:ilvl w:val="0"/>
          <w:numId w:val="45"/>
        </w:numPr>
        <w:jc w:val="both"/>
      </w:pPr>
      <w:r>
        <w:t>Yhteisöllinen asuminen</w:t>
      </w:r>
    </w:p>
    <w:p w14:paraId="35462E72" w14:textId="77777777" w:rsidR="00D665DC" w:rsidRDefault="004F5F23" w:rsidP="00D665DC">
      <w:pPr>
        <w:pStyle w:val="Leipteksti"/>
        <w:numPr>
          <w:ilvl w:val="0"/>
          <w:numId w:val="45"/>
        </w:numPr>
        <w:jc w:val="both"/>
      </w:pPr>
      <w:r>
        <w:t>Kotiin annettavat palvelut</w:t>
      </w:r>
    </w:p>
    <w:p w14:paraId="3137A70C" w14:textId="5CED1880" w:rsidR="004F5F23" w:rsidRDefault="004F5F23" w:rsidP="00D665DC">
      <w:pPr>
        <w:pStyle w:val="Leipteksti"/>
        <w:numPr>
          <w:ilvl w:val="0"/>
          <w:numId w:val="45"/>
        </w:numPr>
        <w:jc w:val="both"/>
      </w:pPr>
      <w:r>
        <w:t>Tukipalvelut</w:t>
      </w:r>
      <w:r w:rsidR="00725D0F">
        <w:t>.</w:t>
      </w:r>
    </w:p>
    <w:p w14:paraId="65344574" w14:textId="77777777" w:rsidR="00D665DC" w:rsidRDefault="00D665DC" w:rsidP="00D665DC">
      <w:pPr>
        <w:pStyle w:val="Leipteksti"/>
        <w:jc w:val="both"/>
      </w:pPr>
    </w:p>
    <w:p w14:paraId="43D6870B" w14:textId="41C2B205" w:rsidR="00D665DC" w:rsidRDefault="004F5F23" w:rsidP="00D665DC">
      <w:pPr>
        <w:pStyle w:val="Leipteksti"/>
        <w:jc w:val="both"/>
      </w:pPr>
      <w:r>
        <w:t>Painopisteet (pl. Tukipalvelut):</w:t>
      </w:r>
    </w:p>
    <w:p w14:paraId="541ADF62" w14:textId="77777777" w:rsidR="00D665DC" w:rsidRDefault="004F5F23" w:rsidP="00D665DC">
      <w:pPr>
        <w:pStyle w:val="Leipteksti"/>
        <w:numPr>
          <w:ilvl w:val="0"/>
          <w:numId w:val="46"/>
        </w:numPr>
        <w:jc w:val="both"/>
      </w:pPr>
      <w:r>
        <w:t xml:space="preserve">Lääkehoitosuunnitelmassa olevien toimintatapojen noudattaminen </w:t>
      </w:r>
    </w:p>
    <w:p w14:paraId="36DFC62E" w14:textId="77777777" w:rsidR="00D665DC" w:rsidRDefault="004F5F23" w:rsidP="00D665DC">
      <w:pPr>
        <w:pStyle w:val="Leipteksti"/>
        <w:numPr>
          <w:ilvl w:val="0"/>
          <w:numId w:val="46"/>
        </w:numPr>
        <w:jc w:val="both"/>
      </w:pPr>
      <w:r>
        <w:t>Mielekkään arjen toiminnan tarjoaminen ja päivittäisen ulkoilun mahdollistaminen</w:t>
      </w:r>
    </w:p>
    <w:p w14:paraId="10E2F7E3" w14:textId="77777777" w:rsidR="00D665DC" w:rsidRDefault="004F5F23" w:rsidP="00D665DC">
      <w:pPr>
        <w:pStyle w:val="Leipteksti"/>
        <w:numPr>
          <w:ilvl w:val="0"/>
          <w:numId w:val="46"/>
        </w:numPr>
        <w:jc w:val="both"/>
      </w:pPr>
      <w:r>
        <w:t xml:space="preserve"> Suunhoidon huomiointi</w:t>
      </w:r>
    </w:p>
    <w:p w14:paraId="146E1945" w14:textId="77777777" w:rsidR="00D665DC" w:rsidRDefault="004F5F23" w:rsidP="00D665DC">
      <w:pPr>
        <w:pStyle w:val="Leipteksti"/>
        <w:numPr>
          <w:ilvl w:val="0"/>
          <w:numId w:val="46"/>
        </w:numPr>
        <w:jc w:val="both"/>
      </w:pPr>
      <w:r>
        <w:t>Kansallisten valvonnan painopisteiden mukaisesti kiinnitetään valvonnoissa huomiota erityisesti kotihoidon resurssien riittävyyteen.</w:t>
      </w:r>
    </w:p>
    <w:p w14:paraId="12814120" w14:textId="77777777" w:rsidR="00D665DC" w:rsidRDefault="004F5F23" w:rsidP="00D665DC">
      <w:pPr>
        <w:pStyle w:val="Leipteksti"/>
        <w:numPr>
          <w:ilvl w:val="0"/>
          <w:numId w:val="46"/>
        </w:numPr>
        <w:jc w:val="both"/>
      </w:pPr>
      <w:r>
        <w:t>Asiakkaiden palveluntarpeen huomiointi hoitajamitoituksessa</w:t>
      </w:r>
    </w:p>
    <w:p w14:paraId="7C0F8B01" w14:textId="0ED1D732" w:rsidR="00D665DC" w:rsidRDefault="004F5F23" w:rsidP="004B35E3">
      <w:pPr>
        <w:pStyle w:val="Leipteksti"/>
        <w:numPr>
          <w:ilvl w:val="0"/>
          <w:numId w:val="46"/>
        </w:numPr>
        <w:jc w:val="both"/>
      </w:pPr>
      <w:r>
        <w:t>RAI-arviointien hyödyntäminen</w:t>
      </w:r>
      <w:r w:rsidR="00725D0F">
        <w:t>.</w:t>
      </w:r>
    </w:p>
    <w:p w14:paraId="4A506720" w14:textId="77777777" w:rsidR="00D665DC" w:rsidRDefault="004F5F23" w:rsidP="00D665DC">
      <w:pPr>
        <w:pStyle w:val="Leipteksti"/>
        <w:jc w:val="both"/>
      </w:pPr>
      <w:r>
        <w:lastRenderedPageBreak/>
        <w:t>Vain tukipalvelut</w:t>
      </w:r>
    </w:p>
    <w:p w14:paraId="505DE7C5" w14:textId="233953D6" w:rsidR="004F5F23" w:rsidRDefault="004F5F23" w:rsidP="00D665DC">
      <w:pPr>
        <w:pStyle w:val="Leipteksti"/>
        <w:numPr>
          <w:ilvl w:val="0"/>
          <w:numId w:val="47"/>
        </w:numPr>
        <w:jc w:val="both"/>
      </w:pPr>
      <w:r>
        <w:t>Tuottaja on laatinut ja päivittänyt lain edellyttämät asiakirjat</w:t>
      </w:r>
      <w:r w:rsidR="00725D0F">
        <w:t>.</w:t>
      </w:r>
    </w:p>
    <w:p w14:paraId="3D914E9A" w14:textId="77777777" w:rsidR="004F5F23" w:rsidRDefault="004F5F23" w:rsidP="00065F64">
      <w:pPr>
        <w:pStyle w:val="Leipteksti"/>
        <w:jc w:val="both"/>
      </w:pPr>
      <w:r>
        <w:t>Suunnitelmallisia ohjaus- ja arviointikäyntejä suunnitellaan 30, jotka kohdistuvat toimintayksiköihin, joihin ei ole ohjaus- ja arviointikäyntiä hyvinvointialueen toimesta aiemmin toteutettu. Lisäksi toteutetaan valikoiden jatkovalvontaa toimintayksiköihin, joita on edellisissä tapahtumissa ohjattu korjaamaan toimintaansa. Reaktiivista valvontaa kohdennetaan niihin toimintayksiköihin, joiden toiminnasta tehdään epäkohtailmoituksia, muistutuksia, kanteluita tai valvontayksikkö saa muuten tietoonsa seikkoja, jotka antavat varteenotettavan syyn tarkastaa toimintayksikön toiminta sekä valvontaviranomaisen pyynnöstä.</w:t>
      </w:r>
    </w:p>
    <w:p w14:paraId="08D14CAC" w14:textId="0A814237" w:rsidR="004F5F23" w:rsidRPr="004F5F23" w:rsidRDefault="004F5F23" w:rsidP="00065F64">
      <w:pPr>
        <w:pStyle w:val="Leipteksti"/>
        <w:jc w:val="both"/>
      </w:pPr>
      <w:r>
        <w:t xml:space="preserve">Valvontatyö toteutetaan ensisijaisesti lähitapaamisina valvottavassa toimintayksikössä, joka mahdollistaa toiminnan seuraamisen, henkilökunnan haastattelun ja toimintaympäristöön tutustumisen. Lähivalvontaa ja ohjausta täydentävät etävalvonta </w:t>
      </w:r>
      <w:proofErr w:type="spellStart"/>
      <w:r>
        <w:t>Teams</w:t>
      </w:r>
      <w:proofErr w:type="spellEnd"/>
      <w:r>
        <w:t>-kokousten muodossa, asiakirjavalvonta sekä sähköposti- ja puhelinkeskustelut.</w:t>
      </w:r>
    </w:p>
    <w:p w14:paraId="2E97D4BE" w14:textId="79584BBD" w:rsidR="004F5F23" w:rsidRDefault="004F5F23" w:rsidP="00065F64">
      <w:pPr>
        <w:pStyle w:val="Otsikko2"/>
        <w:jc w:val="both"/>
      </w:pPr>
      <w:bookmarkStart w:id="8" w:name="_Toc194652590"/>
      <w:r>
        <w:t>Perusterveydenhuolto ja erikoissairaanhoito</w:t>
      </w:r>
      <w:bookmarkEnd w:id="8"/>
    </w:p>
    <w:p w14:paraId="6C7C5C7C" w14:textId="40B10B15" w:rsidR="004F5F23" w:rsidRDefault="006F5DE6" w:rsidP="006F5DE6">
      <w:pPr>
        <w:pStyle w:val="Leipteksti"/>
        <w:jc w:val="both"/>
      </w:pPr>
      <w:r>
        <w:t xml:space="preserve">Perusterveydenhuollossa toimintakokoisuuksien suunnitelmallinen valvontatyö jatkuu niiltä osin, mitä vuonna 2024 suunnitelmasta jäi toteutumatta. </w:t>
      </w:r>
      <w:r w:rsidR="00D665DC">
        <w:t xml:space="preserve">Lisäksi </w:t>
      </w:r>
      <w:r w:rsidR="009A775C">
        <w:t xml:space="preserve">2025 käynnistetään suunnittelutyö etä- ja digipalveluiden valvonnan osalta. </w:t>
      </w:r>
    </w:p>
    <w:p w14:paraId="24723E7D" w14:textId="5C57413B" w:rsidR="00D665DC" w:rsidRDefault="00D665DC" w:rsidP="00D665DC">
      <w:pPr>
        <w:pStyle w:val="Leipteksti"/>
        <w:jc w:val="both"/>
      </w:pPr>
      <w:r>
        <w:t>Vuonna 2025 suunnitelmalliset ohjaus- ja valvontakohteet:</w:t>
      </w:r>
    </w:p>
    <w:p w14:paraId="40EA811A" w14:textId="1A6E6A00" w:rsidR="008B1117" w:rsidRDefault="008B1117" w:rsidP="008B1117">
      <w:pPr>
        <w:pStyle w:val="Leipteksti"/>
        <w:numPr>
          <w:ilvl w:val="0"/>
          <w:numId w:val="44"/>
        </w:numPr>
        <w:jc w:val="both"/>
      </w:pPr>
      <w:r>
        <w:t xml:space="preserve">perhekeskusten neuvolapalvelut sekä opiskelu- ja kouluterveydenhuolto </w:t>
      </w:r>
    </w:p>
    <w:p w14:paraId="2116A25D" w14:textId="3CC640EF" w:rsidR="008B1117" w:rsidRDefault="008B1117" w:rsidP="008B1117">
      <w:pPr>
        <w:pStyle w:val="Leipteksti"/>
        <w:numPr>
          <w:ilvl w:val="0"/>
          <w:numId w:val="44"/>
        </w:numPr>
        <w:jc w:val="both"/>
      </w:pPr>
      <w:r>
        <w:t xml:space="preserve">suun terveydenhuollon </w:t>
      </w:r>
      <w:r w:rsidR="00D665DC">
        <w:t>hammashoitolat</w:t>
      </w:r>
    </w:p>
    <w:p w14:paraId="5D3BD76A" w14:textId="6EC9575B" w:rsidR="008B1117" w:rsidRDefault="008B1117" w:rsidP="008B1117">
      <w:pPr>
        <w:pStyle w:val="Leipteksti"/>
        <w:numPr>
          <w:ilvl w:val="0"/>
          <w:numId w:val="44"/>
        </w:numPr>
        <w:jc w:val="both"/>
      </w:pPr>
      <w:r>
        <w:t>sote-keskus</w:t>
      </w:r>
      <w:r w:rsidR="00D665DC">
        <w:t>ten kiirevastaanotot sekä kiireettömät lääkärien ja hoitajien vastaanotot</w:t>
      </w:r>
      <w:r w:rsidR="004B35E3">
        <w:t>.</w:t>
      </w:r>
    </w:p>
    <w:p w14:paraId="1797FD46" w14:textId="3D9A4F1A" w:rsidR="004B35E3" w:rsidRDefault="004B35E3" w:rsidP="00065F64">
      <w:pPr>
        <w:pStyle w:val="Leipteksti"/>
        <w:jc w:val="both"/>
      </w:pPr>
      <w:r>
        <w:t xml:space="preserve">Perusterveydenhuollossa painopisteenä ovat erityisesti lakisääteisten terveystarkastusten toteutuminen ja henkilöstöresurssit. </w:t>
      </w:r>
    </w:p>
    <w:p w14:paraId="4629D269" w14:textId="10F1640D" w:rsidR="004F5F23" w:rsidRDefault="004F5F23" w:rsidP="00065F64">
      <w:pPr>
        <w:pStyle w:val="Leipteksti"/>
        <w:jc w:val="both"/>
      </w:pPr>
      <w:r>
        <w:t>Erikoissairaanhoidossa suunnitelmallinen ohjaus ja valvonta kohdentuu riskiperusteisesti korkean riskin palvelutuotantoon eli ympärivuorokautiseen toimintaan</w:t>
      </w:r>
      <w:r w:rsidR="006F5DE6">
        <w:t>, ensihoito- ja päivystystoimintaan</w:t>
      </w:r>
      <w:r>
        <w:t xml:space="preserve">. Tämän lisäksi resurssien mukaan valvontatyötä kohdennetaan valtakunnallisen valvontaohjelman ja alueelliseen tietämykseen perustuen toimintaan, joissa on havaittu aikaisemmin haasteita. </w:t>
      </w:r>
    </w:p>
    <w:p w14:paraId="1CAC1855" w14:textId="77777777" w:rsidR="009A775C" w:rsidRDefault="004F5F23" w:rsidP="009A775C">
      <w:pPr>
        <w:pStyle w:val="Leipteksti"/>
        <w:jc w:val="both"/>
      </w:pPr>
      <w:r>
        <w:t>Vuonna 2025 suunnitelmalliset ohjaus- ja valvontakohteet:</w:t>
      </w:r>
    </w:p>
    <w:p w14:paraId="414AD0EC" w14:textId="7720FF9C" w:rsidR="009A775C" w:rsidRDefault="004F5F23" w:rsidP="009A775C">
      <w:pPr>
        <w:pStyle w:val="Leipteksti"/>
        <w:numPr>
          <w:ilvl w:val="0"/>
          <w:numId w:val="43"/>
        </w:numPr>
        <w:jc w:val="both"/>
      </w:pPr>
      <w:r>
        <w:t>ensihoitopalvelut (ostopalvelut)</w:t>
      </w:r>
    </w:p>
    <w:p w14:paraId="5724CC00" w14:textId="2254D70A" w:rsidR="009A775C" w:rsidRDefault="004F5F23" w:rsidP="009A775C">
      <w:pPr>
        <w:pStyle w:val="Leipteksti"/>
        <w:numPr>
          <w:ilvl w:val="0"/>
          <w:numId w:val="43"/>
        </w:numPr>
        <w:jc w:val="both"/>
      </w:pPr>
      <w:r>
        <w:t>ympärivuorokautiset osastot</w:t>
      </w:r>
    </w:p>
    <w:p w14:paraId="2F2D2DCF" w14:textId="7AECF03D" w:rsidR="004F5F23" w:rsidRDefault="004F5F23" w:rsidP="009A775C">
      <w:pPr>
        <w:pStyle w:val="Leipteksti"/>
        <w:numPr>
          <w:ilvl w:val="0"/>
          <w:numId w:val="43"/>
        </w:numPr>
        <w:jc w:val="both"/>
      </w:pPr>
      <w:r>
        <w:t>kotisairaala</w:t>
      </w:r>
      <w:r w:rsidR="00A430D8">
        <w:t xml:space="preserve"> ja palliatiivinen keskus</w:t>
      </w:r>
      <w:r w:rsidR="004B35E3">
        <w:t>.</w:t>
      </w:r>
    </w:p>
    <w:p w14:paraId="64D306E7" w14:textId="5A758494" w:rsidR="00D665DC" w:rsidRDefault="00D665DC" w:rsidP="00065F64">
      <w:pPr>
        <w:pStyle w:val="Leipteksti"/>
        <w:jc w:val="both"/>
      </w:pPr>
      <w:r>
        <w:t xml:space="preserve">Erityisenä painopisteenä on palveluiden saatavuus sekä henkilöstöresurssit. </w:t>
      </w:r>
    </w:p>
    <w:p w14:paraId="734332F1" w14:textId="7306BECF" w:rsidR="004F5F23" w:rsidRDefault="004F5F23" w:rsidP="00065F64">
      <w:pPr>
        <w:pStyle w:val="Leipteksti"/>
        <w:jc w:val="both"/>
      </w:pPr>
      <w:r>
        <w:lastRenderedPageBreak/>
        <w:t xml:space="preserve">Suunnitelmallisen ohjauksen ja valvonnan lisäksi valvontatyö perustuu mahdollisiin epäkohtailmoituksiin ja niistä käynnistyvään reaktiiviseen toiminnan tarkastamiseen. </w:t>
      </w:r>
    </w:p>
    <w:p w14:paraId="74064919" w14:textId="77777777" w:rsidR="004F5F23" w:rsidRDefault="004F5F23" w:rsidP="00065F64">
      <w:pPr>
        <w:pStyle w:val="Leipteksti"/>
        <w:jc w:val="both"/>
      </w:pPr>
      <w:r>
        <w:t xml:space="preserve">Yksityisen ensihoitopalvelun osalta suunnitelmallisessa ohjauksessa ja valvonnassa painottuu lakisääteisyyksien valvonnan lisäksi sopimussisällön valvonta. </w:t>
      </w:r>
    </w:p>
    <w:p w14:paraId="302F4689" w14:textId="74D60317" w:rsidR="004F5F23" w:rsidRDefault="004F5F23" w:rsidP="00065F64">
      <w:pPr>
        <w:pStyle w:val="Leipteksti"/>
        <w:jc w:val="both"/>
      </w:pPr>
      <w:r>
        <w:t xml:space="preserve">Palliatiivista hoitoa ja saattohoitoa on kehitetty yliopistosairaaloissa sosiaali- ja terveysministeriön myöntämillä avustuksilla ennen hyvinvointialueiden aloittamista. Valvontaviranomaisilla olevan tiedon mukaan palliatiivisen ja saattohoidon toteuttamisessa on alueellisia eroja. Kaikilla ihmisillä on oikeus hyvään saattohoitoon ja arvokkaaseen kuolemaan riippumatta siitä, tapahtuuko hoito kotona, palvelutalossa tai sairaalassa. Kielelliset sekä kulttuuriset tarpeet tulisi ottaa hoidossa huomioon, samoin eriasteiset vammaisuudet. </w:t>
      </w:r>
      <w:r w:rsidR="006F5DE6">
        <w:t>Palliatiivinen hoito ja saattohoito huomioidaan valvontatyössä eri toimintaympäristöissä ja valvontakoordinaattorien yhteistyössä Satakunnan hyvinvointialueella.</w:t>
      </w:r>
    </w:p>
    <w:p w14:paraId="024196EE" w14:textId="20B1B264" w:rsidR="004F5F23" w:rsidRDefault="004F5F23" w:rsidP="00065F64">
      <w:pPr>
        <w:pStyle w:val="Leipteksti"/>
        <w:jc w:val="both"/>
      </w:pPr>
      <w:r>
        <w:t>Valvonnan painopisteiden painotus voi vaihdella eri valvontatapahtumissa. Painopisteisiin vaikuttavat esimerkiksi aiemmat toiminnasta tehdyt valvontahavainnot sekä yksikköön mahdollisesti kohdentuneet palautteet ja epäkohtailmoitukset.</w:t>
      </w:r>
    </w:p>
    <w:p w14:paraId="438B6659" w14:textId="77777777" w:rsidR="004F5F23" w:rsidRPr="004F5F23" w:rsidRDefault="004F5F23" w:rsidP="00065F64">
      <w:pPr>
        <w:pStyle w:val="Leipteksti"/>
        <w:jc w:val="both"/>
        <w:rPr>
          <w:rStyle w:val="Hyperlinkki"/>
        </w:rPr>
      </w:pPr>
    </w:p>
    <w:sectPr w:rsidR="004F5F23" w:rsidRPr="004F5F23" w:rsidSect="007D02E3">
      <w:headerReference w:type="default" r:id="rId12"/>
      <w:footerReference w:type="default" r:id="rId13"/>
      <w:headerReference w:type="first" r:id="rId14"/>
      <w:pgSz w:w="11906" w:h="16838" w:code="9"/>
      <w:pgMar w:top="2495" w:right="1247" w:bottom="1985" w:left="1247" w:header="936"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DF452" w14:textId="77777777" w:rsidR="00740B8A" w:rsidRDefault="00740B8A" w:rsidP="00AC7BC5">
      <w:r>
        <w:separator/>
      </w:r>
    </w:p>
    <w:p w14:paraId="0662D93D" w14:textId="77777777" w:rsidR="00740B8A" w:rsidRDefault="00740B8A"/>
  </w:endnote>
  <w:endnote w:type="continuationSeparator" w:id="0">
    <w:p w14:paraId="17875B98" w14:textId="77777777" w:rsidR="00740B8A" w:rsidRDefault="00740B8A" w:rsidP="00AC7BC5">
      <w:r>
        <w:continuationSeparator/>
      </w:r>
    </w:p>
    <w:p w14:paraId="3ED18965" w14:textId="77777777" w:rsidR="00740B8A" w:rsidRDefault="00740B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CFFE0" w14:textId="77777777" w:rsidR="004674C7" w:rsidRPr="00127328" w:rsidRDefault="004674C7" w:rsidP="004674C7">
    <w:pPr>
      <w:pStyle w:val="Alatunniste"/>
    </w:pPr>
  </w:p>
  <w:tbl>
    <w:tblPr>
      <w:tblStyle w:val="TaulukkoRuudukko"/>
      <w:tblW w:w="93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4598"/>
      <w:gridCol w:w="2163"/>
    </w:tblGrid>
    <w:tr w:rsidR="00127328" w:rsidRPr="00127328" w14:paraId="60271A61" w14:textId="77777777" w:rsidTr="00C826A6">
      <w:trPr>
        <w:cantSplit/>
        <w:trHeight w:hRule="exact" w:val="567"/>
      </w:trPr>
      <w:tc>
        <w:tcPr>
          <w:tcW w:w="2632" w:type="dxa"/>
          <w:tcMar>
            <w:left w:w="0" w:type="dxa"/>
            <w:right w:w="0" w:type="dxa"/>
          </w:tcMar>
          <w:vAlign w:val="bottom"/>
        </w:tcPr>
        <w:p w14:paraId="28C10D9E" w14:textId="77777777" w:rsidR="00127328" w:rsidRPr="00CF35E5" w:rsidRDefault="00127328" w:rsidP="00CF35E5">
          <w:pPr>
            <w:pStyle w:val="Alatunniste"/>
            <w:rPr>
              <w:b/>
              <w:bCs/>
            </w:rPr>
          </w:pPr>
          <w:r w:rsidRPr="00CF35E5">
            <w:rPr>
              <w:b/>
              <w:bCs/>
            </w:rPr>
            <w:t>Satakunnan hyvinvointialue</w:t>
          </w:r>
        </w:p>
        <w:p w14:paraId="113426B1" w14:textId="77777777" w:rsidR="00127328" w:rsidRPr="00127328" w:rsidRDefault="00127328" w:rsidP="00CF35E5">
          <w:pPr>
            <w:pStyle w:val="Alatunniste"/>
          </w:pPr>
          <w:r w:rsidRPr="00127328">
            <w:t>Y-tunnus 3221304-3</w:t>
          </w:r>
        </w:p>
      </w:tc>
      <w:tc>
        <w:tcPr>
          <w:tcW w:w="4598" w:type="dxa"/>
          <w:tcMar>
            <w:left w:w="0" w:type="dxa"/>
            <w:right w:w="0" w:type="dxa"/>
          </w:tcMar>
          <w:vAlign w:val="bottom"/>
        </w:tcPr>
        <w:p w14:paraId="18BD01EF" w14:textId="7E4CDC05" w:rsidR="00127328" w:rsidRPr="00127328" w:rsidRDefault="00E23588" w:rsidP="00CF35E5">
          <w:pPr>
            <w:pStyle w:val="Alatunniste"/>
            <w:rPr>
              <w:lang w:val="fi-FI"/>
            </w:rPr>
          </w:pPr>
          <w:r>
            <w:t>Sairaalantie 3</w:t>
          </w:r>
        </w:p>
        <w:p w14:paraId="25FFF90E" w14:textId="195ED32A" w:rsidR="00127328" w:rsidRPr="00127328" w:rsidRDefault="00E23588" w:rsidP="00CF35E5">
          <w:pPr>
            <w:pStyle w:val="Alatunniste"/>
            <w:rPr>
              <w:lang w:val="fi-FI"/>
            </w:rPr>
          </w:pPr>
          <w:r>
            <w:rPr>
              <w:lang w:val="fi-FI"/>
            </w:rPr>
            <w:t>28500</w:t>
          </w:r>
          <w:r w:rsidR="00127328" w:rsidRPr="00127328">
            <w:rPr>
              <w:lang w:val="fi-FI"/>
            </w:rPr>
            <w:t xml:space="preserve"> Pori</w:t>
          </w:r>
        </w:p>
      </w:tc>
      <w:tc>
        <w:tcPr>
          <w:tcW w:w="2163" w:type="dxa"/>
          <w:tcMar>
            <w:left w:w="0" w:type="dxa"/>
            <w:right w:w="0" w:type="dxa"/>
          </w:tcMar>
          <w:vAlign w:val="bottom"/>
        </w:tcPr>
        <w:p w14:paraId="68024FA5" w14:textId="68F57E5D" w:rsidR="00C826A6" w:rsidRDefault="00E23588" w:rsidP="00CF35E5">
          <w:pPr>
            <w:pStyle w:val="Alatunniste"/>
            <w:rPr>
              <w:lang w:val="fi-FI"/>
            </w:rPr>
          </w:pPr>
          <w:r>
            <w:rPr>
              <w:lang w:val="fi-FI"/>
            </w:rPr>
            <w:t>www.sata</w:t>
          </w:r>
          <w:r w:rsidR="00C826A6" w:rsidRPr="00C826A6">
            <w:rPr>
              <w:lang w:val="fi-FI"/>
            </w:rPr>
            <w:t>.fi</w:t>
          </w:r>
          <w:r w:rsidR="00C826A6">
            <w:rPr>
              <w:lang w:val="fi-FI"/>
            </w:rPr>
            <w:t xml:space="preserve"> </w:t>
          </w:r>
        </w:p>
        <w:p w14:paraId="3BB66AAC" w14:textId="1CE56C44" w:rsidR="00127328" w:rsidRPr="00127328" w:rsidRDefault="00C826A6" w:rsidP="00CF35E5">
          <w:pPr>
            <w:pStyle w:val="Alatunniste"/>
            <w:rPr>
              <w:lang w:val="fi-FI"/>
            </w:rPr>
          </w:pPr>
          <w:r w:rsidRPr="00C826A6">
            <w:rPr>
              <w:lang w:val="fi-FI"/>
            </w:rPr>
            <w:t>kirjaamo@sata.fi</w:t>
          </w:r>
        </w:p>
      </w:tc>
    </w:tr>
  </w:tbl>
  <w:p w14:paraId="572BE988" w14:textId="77777777" w:rsidR="008A6A82" w:rsidRPr="00127328" w:rsidRDefault="008A6A82"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94ACF" w14:textId="77777777" w:rsidR="00740B8A" w:rsidRDefault="00740B8A" w:rsidP="00AC7BC5">
      <w:r>
        <w:separator/>
      </w:r>
    </w:p>
    <w:p w14:paraId="1B37CC35" w14:textId="77777777" w:rsidR="00740B8A" w:rsidRDefault="00740B8A"/>
  </w:footnote>
  <w:footnote w:type="continuationSeparator" w:id="0">
    <w:p w14:paraId="4591216F" w14:textId="77777777" w:rsidR="00740B8A" w:rsidRDefault="00740B8A" w:rsidP="00AC7BC5">
      <w:r>
        <w:continuationSeparator/>
      </w:r>
    </w:p>
    <w:p w14:paraId="6BBC7F01" w14:textId="77777777" w:rsidR="00740B8A" w:rsidRDefault="00740B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C95E4" w14:textId="77777777" w:rsidR="0014405D" w:rsidRPr="00C8579A" w:rsidRDefault="00C8579A" w:rsidP="00C8579A">
    <w:pPr>
      <w:pStyle w:val="Sivunro"/>
    </w:pPr>
    <w:r>
      <w:rPr>
        <w:b/>
        <w:noProof/>
        <w:szCs w:val="18"/>
      </w:rPr>
      <w:drawing>
        <wp:anchor distT="0" distB="0" distL="114300" distR="114300" simplePos="0" relativeHeight="251659264" behindDoc="1" locked="0" layoutInCell="1" allowOverlap="0" wp14:anchorId="5E1041FA" wp14:editId="30C0015E">
          <wp:simplePos x="0" y="0"/>
          <wp:positionH relativeFrom="margin">
            <wp:posOffset>0</wp:posOffset>
          </wp:positionH>
          <wp:positionV relativeFrom="page">
            <wp:posOffset>360045</wp:posOffset>
          </wp:positionV>
          <wp:extent cx="1792800" cy="4284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t>1</w:t>
    </w:r>
    <w:r w:rsidRPr="00DB043B">
      <w:fldChar w:fldCharType="end"/>
    </w:r>
    <w:r w:rsidRPr="00DB043B">
      <w:t xml:space="preserve"> (</w:t>
    </w:r>
    <w:r w:rsidR="00F47BBC">
      <w:fldChar w:fldCharType="begin"/>
    </w:r>
    <w:r w:rsidR="00F47BBC">
      <w:instrText xml:space="preserve"> NUMPAGES  \* Arabic </w:instrText>
    </w:r>
    <w:r w:rsidR="00F47BBC">
      <w:fldChar w:fldCharType="separate"/>
    </w:r>
    <w:r w:rsidR="00102D96">
      <w:rPr>
        <w:noProof/>
      </w:rPr>
      <w:t>3</w:t>
    </w:r>
    <w:r w:rsidR="00F47BBC">
      <w:rPr>
        <w:noProof/>
      </w:rPr>
      <w:fldChar w:fldCharType="end"/>
    </w:r>
    <w:r w:rsidRPr="00DB043B">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9BB" w14:textId="77777777" w:rsidR="00F5680A" w:rsidRDefault="00D8544B">
    <w:pPr>
      <w:pStyle w:val="Yltunniste"/>
    </w:pPr>
    <w:r>
      <w:rPr>
        <w:noProof/>
      </w:rPr>
      <w:drawing>
        <wp:anchor distT="0" distB="0" distL="114300" distR="114300" simplePos="0" relativeHeight="251662336" behindDoc="1" locked="0" layoutInCell="1" allowOverlap="1" wp14:anchorId="51013C0E" wp14:editId="3769B4CF">
          <wp:simplePos x="0" y="0"/>
          <wp:positionH relativeFrom="page">
            <wp:align>center</wp:align>
          </wp:positionH>
          <wp:positionV relativeFrom="page">
            <wp:posOffset>1280006</wp:posOffset>
          </wp:positionV>
          <wp:extent cx="3855085" cy="917575"/>
          <wp:effectExtent l="0" t="0" r="0" b="0"/>
          <wp:wrapNone/>
          <wp:docPr id="2" name="Kuv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855600" cy="91773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pt;height:6.75pt" o:bullet="t">
        <v:imagedata r:id="rId1" o:title="nuoli"/>
      </v:shape>
    </w:pict>
  </w:numPicBullet>
  <w:numPicBullet w:numPicBulletId="1">
    <w:pict>
      <v:shape id="_x0000_i1033" type="#_x0000_t75" style="width:12pt;height:8.25pt" o:bullet="t">
        <v:imagedata r:id="rId2" o:title="nuoli"/>
      </v:shape>
    </w:pict>
  </w:numPicBullet>
  <w:abstractNum w:abstractNumId="0" w15:restartNumberingAfterBreak="0">
    <w:nsid w:val="FFFFFF89"/>
    <w:multiLevelType w:val="singleLevel"/>
    <w:tmpl w:val="41B2BA1A"/>
    <w:lvl w:ilvl="0">
      <w:start w:val="1"/>
      <w:numFmt w:val="bullet"/>
      <w:lvlText w:val=""/>
      <w:lvlPicBulletId w:val="1"/>
      <w:lvlJc w:val="left"/>
      <w:pPr>
        <w:ind w:left="360" w:hanging="360"/>
      </w:pPr>
      <w:rPr>
        <w:rFonts w:ascii="Symbol" w:hAnsi="Symbol" w:hint="default"/>
        <w:color w:val="auto"/>
      </w:rPr>
    </w:lvl>
  </w:abstractNum>
  <w:abstractNum w:abstractNumId="1" w15:restartNumberingAfterBreak="0">
    <w:nsid w:val="0099117F"/>
    <w:multiLevelType w:val="hybridMultilevel"/>
    <w:tmpl w:val="AF5008CA"/>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0BEB64ED"/>
    <w:multiLevelType w:val="hybridMultilevel"/>
    <w:tmpl w:val="4BD23512"/>
    <w:lvl w:ilvl="0" w:tplc="040B0001">
      <w:start w:val="1"/>
      <w:numFmt w:val="bullet"/>
      <w:lvlText w:val=""/>
      <w:lvlJc w:val="left"/>
      <w:pPr>
        <w:ind w:left="2024" w:hanging="360"/>
      </w:pPr>
      <w:rPr>
        <w:rFonts w:ascii="Symbol" w:hAnsi="Symbol" w:hint="default"/>
      </w:rPr>
    </w:lvl>
    <w:lvl w:ilvl="1" w:tplc="040B0003">
      <w:start w:val="1"/>
      <w:numFmt w:val="bullet"/>
      <w:lvlText w:val="o"/>
      <w:lvlJc w:val="left"/>
      <w:pPr>
        <w:ind w:left="2744" w:hanging="360"/>
      </w:pPr>
      <w:rPr>
        <w:rFonts w:ascii="Courier New" w:hAnsi="Courier New" w:cs="Courier New" w:hint="default"/>
      </w:rPr>
    </w:lvl>
    <w:lvl w:ilvl="2" w:tplc="040B0005">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 w15:restartNumberingAfterBreak="0">
    <w:nsid w:val="0C0A1D05"/>
    <w:multiLevelType w:val="hybridMultilevel"/>
    <w:tmpl w:val="715402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D7D2C0E"/>
    <w:multiLevelType w:val="hybridMultilevel"/>
    <w:tmpl w:val="97F064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F69717B"/>
    <w:multiLevelType w:val="hybridMultilevel"/>
    <w:tmpl w:val="9BDCC3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0FAA1DDA"/>
    <w:multiLevelType w:val="hybridMultilevel"/>
    <w:tmpl w:val="0FBAB1E2"/>
    <w:lvl w:ilvl="0" w:tplc="BD70E5A8">
      <w:start w:val="1"/>
      <w:numFmt w:val="bullet"/>
      <w:lvlText w:val="-"/>
      <w:lvlJc w:val="left"/>
      <w:pPr>
        <w:ind w:left="1854" w:hanging="360"/>
      </w:pPr>
      <w:rPr>
        <w:rFonts w:ascii="Arial" w:hAnsi="Aria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8" w15:restartNumberingAfterBreak="0">
    <w:nsid w:val="0FD50220"/>
    <w:multiLevelType w:val="hybridMultilevel"/>
    <w:tmpl w:val="43CC74EA"/>
    <w:lvl w:ilvl="0" w:tplc="040B0001">
      <w:start w:val="1"/>
      <w:numFmt w:val="bullet"/>
      <w:lvlText w:val=""/>
      <w:lvlJc w:val="left"/>
      <w:pPr>
        <w:ind w:left="1287" w:hanging="360"/>
      </w:pPr>
      <w:rPr>
        <w:rFonts w:ascii="Symbol" w:hAnsi="Symbol" w:hint="default"/>
      </w:rPr>
    </w:lvl>
    <w:lvl w:ilvl="1" w:tplc="040B0003">
      <w:start w:val="1"/>
      <w:numFmt w:val="bullet"/>
      <w:lvlText w:val="o"/>
      <w:lvlJc w:val="left"/>
      <w:pPr>
        <w:ind w:left="2007" w:hanging="360"/>
      </w:pPr>
      <w:rPr>
        <w:rFonts w:ascii="Courier New" w:hAnsi="Courier New" w:cs="Courier New" w:hint="default"/>
      </w:rPr>
    </w:lvl>
    <w:lvl w:ilvl="2" w:tplc="040B0005">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9" w15:restartNumberingAfterBreak="0">
    <w:nsid w:val="1021696F"/>
    <w:multiLevelType w:val="hybridMultilevel"/>
    <w:tmpl w:val="2354B5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1A93212"/>
    <w:multiLevelType w:val="hybridMultilevel"/>
    <w:tmpl w:val="3A36A9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4104C63"/>
    <w:multiLevelType w:val="hybridMultilevel"/>
    <w:tmpl w:val="636CA4D2"/>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2" w15:restartNumberingAfterBreak="0">
    <w:nsid w:val="178C09F7"/>
    <w:multiLevelType w:val="hybridMultilevel"/>
    <w:tmpl w:val="CE3ED764"/>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13" w15:restartNumberingAfterBreak="0">
    <w:nsid w:val="18DC5331"/>
    <w:multiLevelType w:val="hybridMultilevel"/>
    <w:tmpl w:val="8D2C78B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9185AD9"/>
    <w:multiLevelType w:val="hybridMultilevel"/>
    <w:tmpl w:val="EF7C11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AAD21B6"/>
    <w:multiLevelType w:val="hybridMultilevel"/>
    <w:tmpl w:val="0506144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24325247"/>
    <w:multiLevelType w:val="hybridMultilevel"/>
    <w:tmpl w:val="4D4CBB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18"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19" w15:restartNumberingAfterBreak="0">
    <w:nsid w:val="324A104A"/>
    <w:multiLevelType w:val="hybridMultilevel"/>
    <w:tmpl w:val="2A160FE0"/>
    <w:lvl w:ilvl="0" w:tplc="040B000F">
      <w:start w:val="1"/>
      <w:numFmt w:val="decimal"/>
      <w:lvlText w:val="%1."/>
      <w:lvlJc w:val="left"/>
      <w:pPr>
        <w:ind w:left="1287" w:hanging="360"/>
      </w:pPr>
    </w:lvl>
    <w:lvl w:ilvl="1" w:tplc="040B0019">
      <w:start w:val="1"/>
      <w:numFmt w:val="lowerLetter"/>
      <w:lvlText w:val="%2."/>
      <w:lvlJc w:val="left"/>
      <w:pPr>
        <w:ind w:left="2007" w:hanging="360"/>
      </w:pPr>
    </w:lvl>
    <w:lvl w:ilvl="2" w:tplc="040B001B">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0" w15:restartNumberingAfterBreak="0">
    <w:nsid w:val="32B63F81"/>
    <w:multiLevelType w:val="hybridMultilevel"/>
    <w:tmpl w:val="11487E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3BE3690"/>
    <w:multiLevelType w:val="hybridMultilevel"/>
    <w:tmpl w:val="D13218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AEA7409"/>
    <w:multiLevelType w:val="hybridMultilevel"/>
    <w:tmpl w:val="A4EA40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4103C0"/>
    <w:multiLevelType w:val="hybridMultilevel"/>
    <w:tmpl w:val="F27C3E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4933A1"/>
    <w:multiLevelType w:val="hybridMultilevel"/>
    <w:tmpl w:val="17AECCD6"/>
    <w:lvl w:ilvl="0" w:tplc="70E8FFE8">
      <w:numFmt w:val="bullet"/>
      <w:lvlText w:val="-"/>
      <w:lvlJc w:val="left"/>
      <w:pPr>
        <w:ind w:left="720" w:hanging="360"/>
      </w:pPr>
      <w:rPr>
        <w:rFonts w:ascii="Aptos" w:hAnsi="Aptos" w:hint="default"/>
      </w:rPr>
    </w:lvl>
    <w:lvl w:ilvl="1" w:tplc="1FBCC8AA" w:tentative="1">
      <w:start w:val="1"/>
      <w:numFmt w:val="bullet"/>
      <w:lvlText w:val="o"/>
      <w:lvlJc w:val="left"/>
      <w:pPr>
        <w:ind w:left="1440" w:hanging="360"/>
      </w:pPr>
      <w:rPr>
        <w:rFonts w:ascii="Courier New" w:hAnsi="Courier New" w:hint="default"/>
      </w:rPr>
    </w:lvl>
    <w:lvl w:ilvl="2" w:tplc="C8108C7A" w:tentative="1">
      <w:start w:val="1"/>
      <w:numFmt w:val="bullet"/>
      <w:lvlText w:val=""/>
      <w:lvlJc w:val="left"/>
      <w:pPr>
        <w:ind w:left="2160" w:hanging="360"/>
      </w:pPr>
      <w:rPr>
        <w:rFonts w:ascii="Wingdings" w:hAnsi="Wingdings" w:hint="default"/>
      </w:rPr>
    </w:lvl>
    <w:lvl w:ilvl="3" w:tplc="9C748422" w:tentative="1">
      <w:start w:val="1"/>
      <w:numFmt w:val="bullet"/>
      <w:lvlText w:val=""/>
      <w:lvlJc w:val="left"/>
      <w:pPr>
        <w:ind w:left="2880" w:hanging="360"/>
      </w:pPr>
      <w:rPr>
        <w:rFonts w:ascii="Symbol" w:hAnsi="Symbol" w:hint="default"/>
      </w:rPr>
    </w:lvl>
    <w:lvl w:ilvl="4" w:tplc="B0C6409C" w:tentative="1">
      <w:start w:val="1"/>
      <w:numFmt w:val="bullet"/>
      <w:lvlText w:val="o"/>
      <w:lvlJc w:val="left"/>
      <w:pPr>
        <w:ind w:left="3600" w:hanging="360"/>
      </w:pPr>
      <w:rPr>
        <w:rFonts w:ascii="Courier New" w:hAnsi="Courier New" w:hint="default"/>
      </w:rPr>
    </w:lvl>
    <w:lvl w:ilvl="5" w:tplc="FADC64C6" w:tentative="1">
      <w:start w:val="1"/>
      <w:numFmt w:val="bullet"/>
      <w:lvlText w:val=""/>
      <w:lvlJc w:val="left"/>
      <w:pPr>
        <w:ind w:left="4320" w:hanging="360"/>
      </w:pPr>
      <w:rPr>
        <w:rFonts w:ascii="Wingdings" w:hAnsi="Wingdings" w:hint="default"/>
      </w:rPr>
    </w:lvl>
    <w:lvl w:ilvl="6" w:tplc="772AF300" w:tentative="1">
      <w:start w:val="1"/>
      <w:numFmt w:val="bullet"/>
      <w:lvlText w:val=""/>
      <w:lvlJc w:val="left"/>
      <w:pPr>
        <w:ind w:left="5040" w:hanging="360"/>
      </w:pPr>
      <w:rPr>
        <w:rFonts w:ascii="Symbol" w:hAnsi="Symbol" w:hint="default"/>
      </w:rPr>
    </w:lvl>
    <w:lvl w:ilvl="7" w:tplc="DDD0F39E" w:tentative="1">
      <w:start w:val="1"/>
      <w:numFmt w:val="bullet"/>
      <w:lvlText w:val="o"/>
      <w:lvlJc w:val="left"/>
      <w:pPr>
        <w:ind w:left="5760" w:hanging="360"/>
      </w:pPr>
      <w:rPr>
        <w:rFonts w:ascii="Courier New" w:hAnsi="Courier New" w:hint="default"/>
      </w:rPr>
    </w:lvl>
    <w:lvl w:ilvl="8" w:tplc="80E09A00" w:tentative="1">
      <w:start w:val="1"/>
      <w:numFmt w:val="bullet"/>
      <w:lvlText w:val=""/>
      <w:lvlJc w:val="left"/>
      <w:pPr>
        <w:ind w:left="6480" w:hanging="360"/>
      </w:pPr>
      <w:rPr>
        <w:rFonts w:ascii="Wingdings" w:hAnsi="Wingdings" w:hint="default"/>
      </w:rPr>
    </w:lvl>
  </w:abstractNum>
  <w:abstractNum w:abstractNumId="25"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26"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27" w15:restartNumberingAfterBreak="0">
    <w:nsid w:val="4E4E55E7"/>
    <w:multiLevelType w:val="hybridMultilevel"/>
    <w:tmpl w:val="D5280C86"/>
    <w:lvl w:ilvl="0" w:tplc="880CD6EE">
      <w:start w:val="1"/>
      <w:numFmt w:val="lowerLetter"/>
      <w:lvlText w:val="%1."/>
      <w:lvlJc w:val="left"/>
      <w:pPr>
        <w:tabs>
          <w:tab w:val="num" w:pos="1950"/>
        </w:tabs>
        <w:ind w:left="1950" w:hanging="652"/>
      </w:pPr>
      <w:rPr>
        <w:rFonts w:hint="default"/>
      </w:rPr>
    </w:lvl>
    <w:lvl w:ilvl="1" w:tplc="04090019" w:tentative="1">
      <w:start w:val="1"/>
      <w:numFmt w:val="lowerLetter"/>
      <w:lvlText w:val="%2."/>
      <w:lvlJc w:val="left"/>
      <w:pPr>
        <w:tabs>
          <w:tab w:val="num" w:pos="2738"/>
        </w:tabs>
        <w:ind w:left="2738" w:hanging="360"/>
      </w:pPr>
    </w:lvl>
    <w:lvl w:ilvl="2" w:tplc="0409001B" w:tentative="1">
      <w:start w:val="1"/>
      <w:numFmt w:val="lowerRoman"/>
      <w:lvlText w:val="%3."/>
      <w:lvlJc w:val="right"/>
      <w:pPr>
        <w:tabs>
          <w:tab w:val="num" w:pos="3458"/>
        </w:tabs>
        <w:ind w:left="3458" w:hanging="180"/>
      </w:pPr>
    </w:lvl>
    <w:lvl w:ilvl="3" w:tplc="0409000F" w:tentative="1">
      <w:start w:val="1"/>
      <w:numFmt w:val="decimal"/>
      <w:lvlText w:val="%4."/>
      <w:lvlJc w:val="left"/>
      <w:pPr>
        <w:tabs>
          <w:tab w:val="num" w:pos="4178"/>
        </w:tabs>
        <w:ind w:left="4178" w:hanging="360"/>
      </w:pPr>
    </w:lvl>
    <w:lvl w:ilvl="4" w:tplc="04090019" w:tentative="1">
      <w:start w:val="1"/>
      <w:numFmt w:val="lowerLetter"/>
      <w:lvlText w:val="%5."/>
      <w:lvlJc w:val="left"/>
      <w:pPr>
        <w:tabs>
          <w:tab w:val="num" w:pos="4898"/>
        </w:tabs>
        <w:ind w:left="4898" w:hanging="360"/>
      </w:pPr>
    </w:lvl>
    <w:lvl w:ilvl="5" w:tplc="0409001B" w:tentative="1">
      <w:start w:val="1"/>
      <w:numFmt w:val="lowerRoman"/>
      <w:lvlText w:val="%6."/>
      <w:lvlJc w:val="right"/>
      <w:pPr>
        <w:tabs>
          <w:tab w:val="num" w:pos="5618"/>
        </w:tabs>
        <w:ind w:left="5618" w:hanging="180"/>
      </w:pPr>
    </w:lvl>
    <w:lvl w:ilvl="6" w:tplc="0409000F" w:tentative="1">
      <w:start w:val="1"/>
      <w:numFmt w:val="decimal"/>
      <w:lvlText w:val="%7."/>
      <w:lvlJc w:val="left"/>
      <w:pPr>
        <w:tabs>
          <w:tab w:val="num" w:pos="6338"/>
        </w:tabs>
        <w:ind w:left="6338" w:hanging="360"/>
      </w:pPr>
    </w:lvl>
    <w:lvl w:ilvl="7" w:tplc="04090019" w:tentative="1">
      <w:start w:val="1"/>
      <w:numFmt w:val="lowerLetter"/>
      <w:lvlText w:val="%8."/>
      <w:lvlJc w:val="left"/>
      <w:pPr>
        <w:tabs>
          <w:tab w:val="num" w:pos="7058"/>
        </w:tabs>
        <w:ind w:left="7058" w:hanging="360"/>
      </w:pPr>
    </w:lvl>
    <w:lvl w:ilvl="8" w:tplc="0409001B" w:tentative="1">
      <w:start w:val="1"/>
      <w:numFmt w:val="lowerRoman"/>
      <w:lvlText w:val="%9."/>
      <w:lvlJc w:val="right"/>
      <w:pPr>
        <w:tabs>
          <w:tab w:val="num" w:pos="7778"/>
        </w:tabs>
        <w:ind w:left="7778" w:hanging="180"/>
      </w:pPr>
    </w:lvl>
  </w:abstractNum>
  <w:abstractNum w:abstractNumId="28" w15:restartNumberingAfterBreak="0">
    <w:nsid w:val="4EEB5A00"/>
    <w:multiLevelType w:val="hybridMultilevel"/>
    <w:tmpl w:val="1786B5C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9" w15:restartNumberingAfterBreak="0">
    <w:nsid w:val="50EE0463"/>
    <w:multiLevelType w:val="hybridMultilevel"/>
    <w:tmpl w:val="0A607BE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0" w15:restartNumberingAfterBreak="0">
    <w:nsid w:val="545C0941"/>
    <w:multiLevelType w:val="hybridMultilevel"/>
    <w:tmpl w:val="6CD47F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51C62A6"/>
    <w:multiLevelType w:val="hybridMultilevel"/>
    <w:tmpl w:val="97B8ED0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5B25FC2"/>
    <w:multiLevelType w:val="hybridMultilevel"/>
    <w:tmpl w:val="A2DAF5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E00532"/>
    <w:multiLevelType w:val="multilevel"/>
    <w:tmpl w:val="FD682C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C7D6444"/>
    <w:multiLevelType w:val="multilevel"/>
    <w:tmpl w:val="B3009D1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055EB6"/>
    <w:multiLevelType w:val="hybridMultilevel"/>
    <w:tmpl w:val="849022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EB457F4"/>
    <w:multiLevelType w:val="hybridMultilevel"/>
    <w:tmpl w:val="DE723FB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5F410F17"/>
    <w:multiLevelType w:val="hybridMultilevel"/>
    <w:tmpl w:val="CC7E7316"/>
    <w:lvl w:ilvl="0" w:tplc="62944808">
      <w:start w:val="1"/>
      <w:numFmt w:val="bullet"/>
      <w:lvlText w:val="o"/>
      <w:lvlJc w:val="left"/>
      <w:pPr>
        <w:ind w:left="1854" w:hanging="360"/>
      </w:pPr>
      <w:rPr>
        <w:rFonts w:ascii="Courier New" w:hAnsi="Courier New" w:cs="Courier New"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38" w15:restartNumberingAfterBreak="0">
    <w:nsid w:val="5F687036"/>
    <w:multiLevelType w:val="hybridMultilevel"/>
    <w:tmpl w:val="37C613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226049E"/>
    <w:multiLevelType w:val="hybridMultilevel"/>
    <w:tmpl w:val="C49AFE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2F46E2B"/>
    <w:multiLevelType w:val="hybridMultilevel"/>
    <w:tmpl w:val="559E0AF8"/>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41" w15:restartNumberingAfterBreak="0">
    <w:nsid w:val="69C910C9"/>
    <w:multiLevelType w:val="hybridMultilevel"/>
    <w:tmpl w:val="41BEA9AE"/>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2" w15:restartNumberingAfterBreak="0">
    <w:nsid w:val="6AF61B18"/>
    <w:multiLevelType w:val="hybridMultilevel"/>
    <w:tmpl w:val="2D2A1580"/>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3" w15:restartNumberingAfterBreak="0">
    <w:nsid w:val="6BEA3EE4"/>
    <w:multiLevelType w:val="hybridMultilevel"/>
    <w:tmpl w:val="F140E00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4" w15:restartNumberingAfterBreak="0">
    <w:nsid w:val="6F9E5202"/>
    <w:multiLevelType w:val="hybridMultilevel"/>
    <w:tmpl w:val="B18E0E58"/>
    <w:lvl w:ilvl="0" w:tplc="570265E0">
      <w:start w:val="1"/>
      <w:numFmt w:val="bullet"/>
      <w:lvlText w:val="•"/>
      <w:lvlJc w:val="left"/>
      <w:pPr>
        <w:ind w:left="927" w:hanging="360"/>
      </w:pPr>
      <w:rPr>
        <w:rFonts w:ascii="Arial" w:hAnsi="Arial" w:hint="default"/>
        <w:color w:val="303030"/>
      </w:rPr>
    </w:lvl>
    <w:lvl w:ilvl="1" w:tplc="040B0003">
      <w:start w:val="1"/>
      <w:numFmt w:val="bullet"/>
      <w:lvlText w:val="o"/>
      <w:lvlJc w:val="left"/>
      <w:pPr>
        <w:ind w:left="1647" w:hanging="360"/>
      </w:pPr>
      <w:rPr>
        <w:rFonts w:ascii="Courier New" w:hAnsi="Courier New" w:cs="Courier New" w:hint="default"/>
      </w:rPr>
    </w:lvl>
    <w:lvl w:ilvl="2" w:tplc="040B0005" w:tentative="1">
      <w:start w:val="1"/>
      <w:numFmt w:val="bullet"/>
      <w:lvlText w:val=""/>
      <w:lvlJc w:val="left"/>
      <w:pPr>
        <w:ind w:left="2367" w:hanging="360"/>
      </w:pPr>
      <w:rPr>
        <w:rFonts w:ascii="Wingdings" w:hAnsi="Wingdings" w:hint="default"/>
      </w:rPr>
    </w:lvl>
    <w:lvl w:ilvl="3" w:tplc="040B0001" w:tentative="1">
      <w:start w:val="1"/>
      <w:numFmt w:val="bullet"/>
      <w:lvlText w:val=""/>
      <w:lvlJc w:val="left"/>
      <w:pPr>
        <w:ind w:left="3087" w:hanging="360"/>
      </w:pPr>
      <w:rPr>
        <w:rFonts w:ascii="Symbol" w:hAnsi="Symbol" w:hint="default"/>
      </w:rPr>
    </w:lvl>
    <w:lvl w:ilvl="4" w:tplc="040B0003" w:tentative="1">
      <w:start w:val="1"/>
      <w:numFmt w:val="bullet"/>
      <w:lvlText w:val="o"/>
      <w:lvlJc w:val="left"/>
      <w:pPr>
        <w:ind w:left="3807" w:hanging="360"/>
      </w:pPr>
      <w:rPr>
        <w:rFonts w:ascii="Courier New" w:hAnsi="Courier New" w:cs="Courier New" w:hint="default"/>
      </w:rPr>
    </w:lvl>
    <w:lvl w:ilvl="5" w:tplc="040B0005" w:tentative="1">
      <w:start w:val="1"/>
      <w:numFmt w:val="bullet"/>
      <w:lvlText w:val=""/>
      <w:lvlJc w:val="left"/>
      <w:pPr>
        <w:ind w:left="4527" w:hanging="360"/>
      </w:pPr>
      <w:rPr>
        <w:rFonts w:ascii="Wingdings" w:hAnsi="Wingdings" w:hint="default"/>
      </w:rPr>
    </w:lvl>
    <w:lvl w:ilvl="6" w:tplc="040B0001" w:tentative="1">
      <w:start w:val="1"/>
      <w:numFmt w:val="bullet"/>
      <w:lvlText w:val=""/>
      <w:lvlJc w:val="left"/>
      <w:pPr>
        <w:ind w:left="5247" w:hanging="360"/>
      </w:pPr>
      <w:rPr>
        <w:rFonts w:ascii="Symbol" w:hAnsi="Symbol" w:hint="default"/>
      </w:rPr>
    </w:lvl>
    <w:lvl w:ilvl="7" w:tplc="040B0003" w:tentative="1">
      <w:start w:val="1"/>
      <w:numFmt w:val="bullet"/>
      <w:lvlText w:val="o"/>
      <w:lvlJc w:val="left"/>
      <w:pPr>
        <w:ind w:left="5967" w:hanging="360"/>
      </w:pPr>
      <w:rPr>
        <w:rFonts w:ascii="Courier New" w:hAnsi="Courier New" w:cs="Courier New" w:hint="default"/>
      </w:rPr>
    </w:lvl>
    <w:lvl w:ilvl="8" w:tplc="040B0005" w:tentative="1">
      <w:start w:val="1"/>
      <w:numFmt w:val="bullet"/>
      <w:lvlText w:val=""/>
      <w:lvlJc w:val="left"/>
      <w:pPr>
        <w:ind w:left="6687" w:hanging="360"/>
      </w:pPr>
      <w:rPr>
        <w:rFonts w:ascii="Wingdings" w:hAnsi="Wingdings" w:hint="default"/>
      </w:rPr>
    </w:lvl>
  </w:abstractNum>
  <w:abstractNum w:abstractNumId="45" w15:restartNumberingAfterBreak="0">
    <w:nsid w:val="721B4D86"/>
    <w:multiLevelType w:val="hybridMultilevel"/>
    <w:tmpl w:val="7FF2E8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1293444512">
    <w:abstractNumId w:val="2"/>
  </w:num>
  <w:num w:numId="2" w16cid:durableId="1701397861">
    <w:abstractNumId w:val="5"/>
  </w:num>
  <w:num w:numId="3" w16cid:durableId="1601790893">
    <w:abstractNumId w:val="38"/>
  </w:num>
  <w:num w:numId="4" w16cid:durableId="249194740">
    <w:abstractNumId w:val="30"/>
  </w:num>
  <w:num w:numId="5" w16cid:durableId="230965051">
    <w:abstractNumId w:val="14"/>
  </w:num>
  <w:num w:numId="6" w16cid:durableId="702360604">
    <w:abstractNumId w:val="12"/>
  </w:num>
  <w:num w:numId="7" w16cid:durableId="963577563">
    <w:abstractNumId w:val="39"/>
  </w:num>
  <w:num w:numId="8" w16cid:durableId="355430590">
    <w:abstractNumId w:val="22"/>
  </w:num>
  <w:num w:numId="9" w16cid:durableId="1904872409">
    <w:abstractNumId w:val="21"/>
  </w:num>
  <w:num w:numId="10" w16cid:durableId="1501506384">
    <w:abstractNumId w:val="23"/>
  </w:num>
  <w:num w:numId="11" w16cid:durableId="472256018">
    <w:abstractNumId w:val="20"/>
  </w:num>
  <w:num w:numId="12" w16cid:durableId="964165929">
    <w:abstractNumId w:val="10"/>
  </w:num>
  <w:num w:numId="13" w16cid:durableId="308556813">
    <w:abstractNumId w:val="35"/>
  </w:num>
  <w:num w:numId="14" w16cid:durableId="38281229">
    <w:abstractNumId w:val="36"/>
  </w:num>
  <w:num w:numId="15" w16cid:durableId="785346570">
    <w:abstractNumId w:val="13"/>
  </w:num>
  <w:num w:numId="16" w16cid:durableId="1473251202">
    <w:abstractNumId w:val="45"/>
  </w:num>
  <w:num w:numId="17" w16cid:durableId="298650153">
    <w:abstractNumId w:val="9"/>
  </w:num>
  <w:num w:numId="18" w16cid:durableId="1984191319">
    <w:abstractNumId w:val="31"/>
  </w:num>
  <w:num w:numId="19" w16cid:durableId="984507335">
    <w:abstractNumId w:val="16"/>
  </w:num>
  <w:num w:numId="20" w16cid:durableId="1503542976">
    <w:abstractNumId w:val="34"/>
  </w:num>
  <w:num w:numId="21" w16cid:durableId="1446654605">
    <w:abstractNumId w:val="6"/>
  </w:num>
  <w:num w:numId="22" w16cid:durableId="597638302">
    <w:abstractNumId w:val="33"/>
  </w:num>
  <w:num w:numId="23" w16cid:durableId="1254125167">
    <w:abstractNumId w:val="15"/>
  </w:num>
  <w:num w:numId="24" w16cid:durableId="1552308911">
    <w:abstractNumId w:val="4"/>
  </w:num>
  <w:num w:numId="25" w16cid:durableId="2010742575">
    <w:abstractNumId w:val="29"/>
  </w:num>
  <w:num w:numId="26" w16cid:durableId="489558580">
    <w:abstractNumId w:val="27"/>
  </w:num>
  <w:num w:numId="27" w16cid:durableId="150223590">
    <w:abstractNumId w:val="25"/>
  </w:num>
  <w:num w:numId="28" w16cid:durableId="614559027">
    <w:abstractNumId w:val="26"/>
  </w:num>
  <w:num w:numId="29" w16cid:durableId="1710688190">
    <w:abstractNumId w:val="46"/>
  </w:num>
  <w:num w:numId="30" w16cid:durableId="16431467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7945015">
    <w:abstractNumId w:val="44"/>
  </w:num>
  <w:num w:numId="32" w16cid:durableId="1510606314">
    <w:abstractNumId w:val="7"/>
  </w:num>
  <w:num w:numId="33" w16cid:durableId="1236740473">
    <w:abstractNumId w:val="37"/>
  </w:num>
  <w:num w:numId="34" w16cid:durableId="2039699548">
    <w:abstractNumId w:val="8"/>
  </w:num>
  <w:num w:numId="35" w16cid:durableId="57823707">
    <w:abstractNumId w:val="40"/>
  </w:num>
  <w:num w:numId="36" w16cid:durableId="1325157590">
    <w:abstractNumId w:val="1"/>
  </w:num>
  <w:num w:numId="37" w16cid:durableId="647051828">
    <w:abstractNumId w:val="19"/>
  </w:num>
  <w:num w:numId="38" w16cid:durableId="1049913037">
    <w:abstractNumId w:val="18"/>
  </w:num>
  <w:num w:numId="39" w16cid:durableId="1857426653">
    <w:abstractNumId w:val="17"/>
  </w:num>
  <w:num w:numId="40" w16cid:durableId="2016572923">
    <w:abstractNumId w:val="0"/>
  </w:num>
  <w:num w:numId="41" w16cid:durableId="1351956687">
    <w:abstractNumId w:val="32"/>
  </w:num>
  <w:num w:numId="42" w16cid:durableId="1285430644">
    <w:abstractNumId w:val="24"/>
  </w:num>
  <w:num w:numId="43" w16cid:durableId="439490209">
    <w:abstractNumId w:val="28"/>
  </w:num>
  <w:num w:numId="44" w16cid:durableId="245266857">
    <w:abstractNumId w:val="3"/>
  </w:num>
  <w:num w:numId="45" w16cid:durableId="670446521">
    <w:abstractNumId w:val="42"/>
  </w:num>
  <w:num w:numId="46" w16cid:durableId="1029915928">
    <w:abstractNumId w:val="41"/>
  </w:num>
  <w:num w:numId="47" w16cid:durableId="1210335816">
    <w:abstractNumId w:val="11"/>
  </w:num>
  <w:num w:numId="48" w16cid:durableId="156082500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88"/>
    <w:rsid w:val="000005B5"/>
    <w:rsid w:val="00004A1C"/>
    <w:rsid w:val="000058ED"/>
    <w:rsid w:val="000070D0"/>
    <w:rsid w:val="00026E0B"/>
    <w:rsid w:val="00032ADC"/>
    <w:rsid w:val="00033395"/>
    <w:rsid w:val="00043B13"/>
    <w:rsid w:val="00047B49"/>
    <w:rsid w:val="0005588C"/>
    <w:rsid w:val="0006244C"/>
    <w:rsid w:val="000639CC"/>
    <w:rsid w:val="000640F8"/>
    <w:rsid w:val="00064BA3"/>
    <w:rsid w:val="00065F64"/>
    <w:rsid w:val="00071632"/>
    <w:rsid w:val="00074D1C"/>
    <w:rsid w:val="0009281C"/>
    <w:rsid w:val="00096843"/>
    <w:rsid w:val="000C27C6"/>
    <w:rsid w:val="000C3BE9"/>
    <w:rsid w:val="000C7049"/>
    <w:rsid w:val="000C7201"/>
    <w:rsid w:val="000C7E8C"/>
    <w:rsid w:val="000D20DF"/>
    <w:rsid w:val="000D6241"/>
    <w:rsid w:val="000F4350"/>
    <w:rsid w:val="00102D96"/>
    <w:rsid w:val="001137F1"/>
    <w:rsid w:val="00117BC3"/>
    <w:rsid w:val="00117F9C"/>
    <w:rsid w:val="00125124"/>
    <w:rsid w:val="00127328"/>
    <w:rsid w:val="0013360B"/>
    <w:rsid w:val="0014405D"/>
    <w:rsid w:val="00146248"/>
    <w:rsid w:val="00154073"/>
    <w:rsid w:val="00154452"/>
    <w:rsid w:val="001573E3"/>
    <w:rsid w:val="00162601"/>
    <w:rsid w:val="00167DCA"/>
    <w:rsid w:val="001703FE"/>
    <w:rsid w:val="00195851"/>
    <w:rsid w:val="001A5CD7"/>
    <w:rsid w:val="001A6268"/>
    <w:rsid w:val="001B2BAA"/>
    <w:rsid w:val="001B3DFA"/>
    <w:rsid w:val="001B5CF2"/>
    <w:rsid w:val="001C0EBC"/>
    <w:rsid w:val="001C40CB"/>
    <w:rsid w:val="0020134F"/>
    <w:rsid w:val="00201C58"/>
    <w:rsid w:val="00206450"/>
    <w:rsid w:val="0020646D"/>
    <w:rsid w:val="00211D88"/>
    <w:rsid w:val="00217FAB"/>
    <w:rsid w:val="0022111F"/>
    <w:rsid w:val="002243A3"/>
    <w:rsid w:val="00226F75"/>
    <w:rsid w:val="00236375"/>
    <w:rsid w:val="00251BCA"/>
    <w:rsid w:val="002546AC"/>
    <w:rsid w:val="00271621"/>
    <w:rsid w:val="002742FA"/>
    <w:rsid w:val="00277796"/>
    <w:rsid w:val="00280709"/>
    <w:rsid w:val="00283F7A"/>
    <w:rsid w:val="00287385"/>
    <w:rsid w:val="00295131"/>
    <w:rsid w:val="002A6686"/>
    <w:rsid w:val="002A7B4E"/>
    <w:rsid w:val="002B2A24"/>
    <w:rsid w:val="002C5765"/>
    <w:rsid w:val="002E0F26"/>
    <w:rsid w:val="002E21B9"/>
    <w:rsid w:val="002E4A86"/>
    <w:rsid w:val="0030309C"/>
    <w:rsid w:val="00307299"/>
    <w:rsid w:val="00311193"/>
    <w:rsid w:val="0031154F"/>
    <w:rsid w:val="00313BCB"/>
    <w:rsid w:val="003165E5"/>
    <w:rsid w:val="00317AA4"/>
    <w:rsid w:val="00326034"/>
    <w:rsid w:val="00345DE7"/>
    <w:rsid w:val="00350642"/>
    <w:rsid w:val="00351C7F"/>
    <w:rsid w:val="00353910"/>
    <w:rsid w:val="00356779"/>
    <w:rsid w:val="003606BB"/>
    <w:rsid w:val="003652A1"/>
    <w:rsid w:val="00371133"/>
    <w:rsid w:val="003804DC"/>
    <w:rsid w:val="00387F7C"/>
    <w:rsid w:val="00392DAD"/>
    <w:rsid w:val="003A34B9"/>
    <w:rsid w:val="003B7DD9"/>
    <w:rsid w:val="003C19EE"/>
    <w:rsid w:val="003C731A"/>
    <w:rsid w:val="003C7E4D"/>
    <w:rsid w:val="003D4166"/>
    <w:rsid w:val="003D70A7"/>
    <w:rsid w:val="003E0879"/>
    <w:rsid w:val="003E1080"/>
    <w:rsid w:val="003E10EB"/>
    <w:rsid w:val="003F4A60"/>
    <w:rsid w:val="003F79C0"/>
    <w:rsid w:val="00400672"/>
    <w:rsid w:val="00407DD8"/>
    <w:rsid w:val="0041347C"/>
    <w:rsid w:val="004134BF"/>
    <w:rsid w:val="004145E6"/>
    <w:rsid w:val="00416DF4"/>
    <w:rsid w:val="00420D16"/>
    <w:rsid w:val="00426420"/>
    <w:rsid w:val="004265B6"/>
    <w:rsid w:val="00432695"/>
    <w:rsid w:val="00434F82"/>
    <w:rsid w:val="0043539D"/>
    <w:rsid w:val="00437D93"/>
    <w:rsid w:val="004434C0"/>
    <w:rsid w:val="00453B2B"/>
    <w:rsid w:val="00456474"/>
    <w:rsid w:val="0045661C"/>
    <w:rsid w:val="00464F28"/>
    <w:rsid w:val="004674C7"/>
    <w:rsid w:val="00473BF1"/>
    <w:rsid w:val="0047520D"/>
    <w:rsid w:val="004756C0"/>
    <w:rsid w:val="004776DF"/>
    <w:rsid w:val="00484774"/>
    <w:rsid w:val="00494140"/>
    <w:rsid w:val="0049536E"/>
    <w:rsid w:val="004A0AEA"/>
    <w:rsid w:val="004A523B"/>
    <w:rsid w:val="004B35E3"/>
    <w:rsid w:val="004C3CFC"/>
    <w:rsid w:val="004E0630"/>
    <w:rsid w:val="004E4251"/>
    <w:rsid w:val="004F4BAA"/>
    <w:rsid w:val="004F5F23"/>
    <w:rsid w:val="004F6B0C"/>
    <w:rsid w:val="00506C45"/>
    <w:rsid w:val="00511BE5"/>
    <w:rsid w:val="00512B56"/>
    <w:rsid w:val="0051592D"/>
    <w:rsid w:val="00527C91"/>
    <w:rsid w:val="0054267A"/>
    <w:rsid w:val="00542AF5"/>
    <w:rsid w:val="00542CD9"/>
    <w:rsid w:val="00576E10"/>
    <w:rsid w:val="005A6DC9"/>
    <w:rsid w:val="005B7196"/>
    <w:rsid w:val="005C18A2"/>
    <w:rsid w:val="005C301D"/>
    <w:rsid w:val="005E0552"/>
    <w:rsid w:val="005E417D"/>
    <w:rsid w:val="005E48EA"/>
    <w:rsid w:val="005F21E8"/>
    <w:rsid w:val="005F3A5E"/>
    <w:rsid w:val="005F3EAC"/>
    <w:rsid w:val="005F4A07"/>
    <w:rsid w:val="005F7D3F"/>
    <w:rsid w:val="00600A62"/>
    <w:rsid w:val="00601D7D"/>
    <w:rsid w:val="00602373"/>
    <w:rsid w:val="0060318C"/>
    <w:rsid w:val="00605ACB"/>
    <w:rsid w:val="0060724A"/>
    <w:rsid w:val="006118A7"/>
    <w:rsid w:val="00612226"/>
    <w:rsid w:val="00624F83"/>
    <w:rsid w:val="0063076F"/>
    <w:rsid w:val="00630CF2"/>
    <w:rsid w:val="00653706"/>
    <w:rsid w:val="00654407"/>
    <w:rsid w:val="006739FF"/>
    <w:rsid w:val="00673F2A"/>
    <w:rsid w:val="006777B7"/>
    <w:rsid w:val="00681A2C"/>
    <w:rsid w:val="00695733"/>
    <w:rsid w:val="006B2C10"/>
    <w:rsid w:val="006B321C"/>
    <w:rsid w:val="006B426D"/>
    <w:rsid w:val="006B5264"/>
    <w:rsid w:val="006C32CF"/>
    <w:rsid w:val="006C4422"/>
    <w:rsid w:val="006D5ABF"/>
    <w:rsid w:val="006D657D"/>
    <w:rsid w:val="006D6722"/>
    <w:rsid w:val="006E0F3C"/>
    <w:rsid w:val="006E6DFC"/>
    <w:rsid w:val="006F36F8"/>
    <w:rsid w:val="006F5DE6"/>
    <w:rsid w:val="00705835"/>
    <w:rsid w:val="00714450"/>
    <w:rsid w:val="00715EE1"/>
    <w:rsid w:val="00717C80"/>
    <w:rsid w:val="007255BF"/>
    <w:rsid w:val="00725D0F"/>
    <w:rsid w:val="0073191E"/>
    <w:rsid w:val="00735193"/>
    <w:rsid w:val="0073713A"/>
    <w:rsid w:val="00740B8A"/>
    <w:rsid w:val="0074104E"/>
    <w:rsid w:val="00750974"/>
    <w:rsid w:val="00760947"/>
    <w:rsid w:val="00761BEF"/>
    <w:rsid w:val="007632A7"/>
    <w:rsid w:val="007727E6"/>
    <w:rsid w:val="00772F60"/>
    <w:rsid w:val="007741CA"/>
    <w:rsid w:val="007A037F"/>
    <w:rsid w:val="007A54E0"/>
    <w:rsid w:val="007A651F"/>
    <w:rsid w:val="007A77BC"/>
    <w:rsid w:val="007B2813"/>
    <w:rsid w:val="007C1C73"/>
    <w:rsid w:val="007C7C4F"/>
    <w:rsid w:val="007D02E3"/>
    <w:rsid w:val="007F45D8"/>
    <w:rsid w:val="0080351B"/>
    <w:rsid w:val="00817821"/>
    <w:rsid w:val="008217E2"/>
    <w:rsid w:val="008251A5"/>
    <w:rsid w:val="00830601"/>
    <w:rsid w:val="00843BF7"/>
    <w:rsid w:val="00844364"/>
    <w:rsid w:val="00850567"/>
    <w:rsid w:val="00860E8C"/>
    <w:rsid w:val="00872BAE"/>
    <w:rsid w:val="0087374E"/>
    <w:rsid w:val="00876CF1"/>
    <w:rsid w:val="00880A75"/>
    <w:rsid w:val="008832FB"/>
    <w:rsid w:val="00885C59"/>
    <w:rsid w:val="00893F7D"/>
    <w:rsid w:val="008A1692"/>
    <w:rsid w:val="008A6A82"/>
    <w:rsid w:val="008A707E"/>
    <w:rsid w:val="008B1117"/>
    <w:rsid w:val="008B1667"/>
    <w:rsid w:val="008E5DF6"/>
    <w:rsid w:val="008E71FB"/>
    <w:rsid w:val="008F0DD8"/>
    <w:rsid w:val="008F78F1"/>
    <w:rsid w:val="00903581"/>
    <w:rsid w:val="0090516C"/>
    <w:rsid w:val="00911FC6"/>
    <w:rsid w:val="00913530"/>
    <w:rsid w:val="00920BDD"/>
    <w:rsid w:val="00920D1C"/>
    <w:rsid w:val="00935E9E"/>
    <w:rsid w:val="00950869"/>
    <w:rsid w:val="00967360"/>
    <w:rsid w:val="00985C4A"/>
    <w:rsid w:val="009939B4"/>
    <w:rsid w:val="0099556F"/>
    <w:rsid w:val="009978C4"/>
    <w:rsid w:val="009A775C"/>
    <w:rsid w:val="009B00F8"/>
    <w:rsid w:val="009B1C04"/>
    <w:rsid w:val="009B3E88"/>
    <w:rsid w:val="009B4212"/>
    <w:rsid w:val="009C4CA5"/>
    <w:rsid w:val="009D2EF8"/>
    <w:rsid w:val="009D7BB0"/>
    <w:rsid w:val="009E2553"/>
    <w:rsid w:val="009E3D1F"/>
    <w:rsid w:val="009E40DA"/>
    <w:rsid w:val="009F0890"/>
    <w:rsid w:val="009F4E46"/>
    <w:rsid w:val="00A01F8D"/>
    <w:rsid w:val="00A0715C"/>
    <w:rsid w:val="00A1116A"/>
    <w:rsid w:val="00A139D0"/>
    <w:rsid w:val="00A3260C"/>
    <w:rsid w:val="00A40ED0"/>
    <w:rsid w:val="00A40F17"/>
    <w:rsid w:val="00A413C6"/>
    <w:rsid w:val="00A430D8"/>
    <w:rsid w:val="00A50B0A"/>
    <w:rsid w:val="00A53BF5"/>
    <w:rsid w:val="00A65357"/>
    <w:rsid w:val="00A71532"/>
    <w:rsid w:val="00A86613"/>
    <w:rsid w:val="00A961CB"/>
    <w:rsid w:val="00AB124A"/>
    <w:rsid w:val="00AB3675"/>
    <w:rsid w:val="00AB5A6C"/>
    <w:rsid w:val="00AC7BC5"/>
    <w:rsid w:val="00AD043D"/>
    <w:rsid w:val="00AD6D23"/>
    <w:rsid w:val="00AD7CB8"/>
    <w:rsid w:val="00AE3799"/>
    <w:rsid w:val="00AF69EA"/>
    <w:rsid w:val="00B0043C"/>
    <w:rsid w:val="00B06142"/>
    <w:rsid w:val="00B11AE9"/>
    <w:rsid w:val="00B1203F"/>
    <w:rsid w:val="00B14070"/>
    <w:rsid w:val="00B202CF"/>
    <w:rsid w:val="00B26188"/>
    <w:rsid w:val="00B361BA"/>
    <w:rsid w:val="00B36728"/>
    <w:rsid w:val="00B47A21"/>
    <w:rsid w:val="00B52E19"/>
    <w:rsid w:val="00B56A02"/>
    <w:rsid w:val="00B65068"/>
    <w:rsid w:val="00B672F0"/>
    <w:rsid w:val="00B83275"/>
    <w:rsid w:val="00BA5301"/>
    <w:rsid w:val="00BA7BA5"/>
    <w:rsid w:val="00BB1B52"/>
    <w:rsid w:val="00BC768D"/>
    <w:rsid w:val="00BD2236"/>
    <w:rsid w:val="00BF430D"/>
    <w:rsid w:val="00BF73CF"/>
    <w:rsid w:val="00C014B6"/>
    <w:rsid w:val="00C10165"/>
    <w:rsid w:val="00C1070E"/>
    <w:rsid w:val="00C112AE"/>
    <w:rsid w:val="00C14CB7"/>
    <w:rsid w:val="00C164B8"/>
    <w:rsid w:val="00C2018C"/>
    <w:rsid w:val="00C23806"/>
    <w:rsid w:val="00C24B1E"/>
    <w:rsid w:val="00C257FC"/>
    <w:rsid w:val="00C455E4"/>
    <w:rsid w:val="00C46D72"/>
    <w:rsid w:val="00C479A0"/>
    <w:rsid w:val="00C47E40"/>
    <w:rsid w:val="00C55C90"/>
    <w:rsid w:val="00C56BD1"/>
    <w:rsid w:val="00C56D47"/>
    <w:rsid w:val="00C635DE"/>
    <w:rsid w:val="00C65EC3"/>
    <w:rsid w:val="00C71063"/>
    <w:rsid w:val="00C72946"/>
    <w:rsid w:val="00C743E5"/>
    <w:rsid w:val="00C77D13"/>
    <w:rsid w:val="00C826A6"/>
    <w:rsid w:val="00C8579A"/>
    <w:rsid w:val="00C8584F"/>
    <w:rsid w:val="00C85D1C"/>
    <w:rsid w:val="00CA0EED"/>
    <w:rsid w:val="00CA6827"/>
    <w:rsid w:val="00CB11A6"/>
    <w:rsid w:val="00CF347E"/>
    <w:rsid w:val="00CF35E5"/>
    <w:rsid w:val="00D05106"/>
    <w:rsid w:val="00D07AB2"/>
    <w:rsid w:val="00D12EAE"/>
    <w:rsid w:val="00D16A90"/>
    <w:rsid w:val="00D320C9"/>
    <w:rsid w:val="00D32DA0"/>
    <w:rsid w:val="00D41A7E"/>
    <w:rsid w:val="00D43B00"/>
    <w:rsid w:val="00D502AB"/>
    <w:rsid w:val="00D51F5E"/>
    <w:rsid w:val="00D665DC"/>
    <w:rsid w:val="00D67C9F"/>
    <w:rsid w:val="00D724D2"/>
    <w:rsid w:val="00D72A44"/>
    <w:rsid w:val="00D74B23"/>
    <w:rsid w:val="00D81E08"/>
    <w:rsid w:val="00D8544B"/>
    <w:rsid w:val="00DA059E"/>
    <w:rsid w:val="00DA1095"/>
    <w:rsid w:val="00DA3383"/>
    <w:rsid w:val="00DB043B"/>
    <w:rsid w:val="00DB2E2C"/>
    <w:rsid w:val="00DB3182"/>
    <w:rsid w:val="00DB527B"/>
    <w:rsid w:val="00DD0959"/>
    <w:rsid w:val="00DD1C72"/>
    <w:rsid w:val="00DD3AF5"/>
    <w:rsid w:val="00DD3BA1"/>
    <w:rsid w:val="00DD632A"/>
    <w:rsid w:val="00DD6B1B"/>
    <w:rsid w:val="00DE4BC9"/>
    <w:rsid w:val="00DE588E"/>
    <w:rsid w:val="00DF5FF8"/>
    <w:rsid w:val="00E00176"/>
    <w:rsid w:val="00E05681"/>
    <w:rsid w:val="00E064F6"/>
    <w:rsid w:val="00E178BA"/>
    <w:rsid w:val="00E20CFE"/>
    <w:rsid w:val="00E23588"/>
    <w:rsid w:val="00E257CF"/>
    <w:rsid w:val="00E268A5"/>
    <w:rsid w:val="00E4199B"/>
    <w:rsid w:val="00E4597A"/>
    <w:rsid w:val="00E52E6C"/>
    <w:rsid w:val="00E566CB"/>
    <w:rsid w:val="00E64F83"/>
    <w:rsid w:val="00E701AA"/>
    <w:rsid w:val="00E7067C"/>
    <w:rsid w:val="00E74A6A"/>
    <w:rsid w:val="00E7785A"/>
    <w:rsid w:val="00E80176"/>
    <w:rsid w:val="00E81F28"/>
    <w:rsid w:val="00E83753"/>
    <w:rsid w:val="00E91ABC"/>
    <w:rsid w:val="00E9221A"/>
    <w:rsid w:val="00EB2C37"/>
    <w:rsid w:val="00EB3F49"/>
    <w:rsid w:val="00EB53E7"/>
    <w:rsid w:val="00EC6792"/>
    <w:rsid w:val="00EE009F"/>
    <w:rsid w:val="00EE0A81"/>
    <w:rsid w:val="00EE326A"/>
    <w:rsid w:val="00EE74A5"/>
    <w:rsid w:val="00EF7807"/>
    <w:rsid w:val="00F1568B"/>
    <w:rsid w:val="00F21D78"/>
    <w:rsid w:val="00F273EE"/>
    <w:rsid w:val="00F27519"/>
    <w:rsid w:val="00F40EEB"/>
    <w:rsid w:val="00F445A3"/>
    <w:rsid w:val="00F47AD0"/>
    <w:rsid w:val="00F47BBC"/>
    <w:rsid w:val="00F54179"/>
    <w:rsid w:val="00F5680A"/>
    <w:rsid w:val="00F86383"/>
    <w:rsid w:val="00F92DDB"/>
    <w:rsid w:val="00F93C68"/>
    <w:rsid w:val="00FA5E7C"/>
    <w:rsid w:val="00FA7F64"/>
    <w:rsid w:val="00FC1161"/>
    <w:rsid w:val="00FC241F"/>
    <w:rsid w:val="00FD14D0"/>
    <w:rsid w:val="00FD70A1"/>
    <w:rsid w:val="00FE106C"/>
    <w:rsid w:val="00FE2ED6"/>
    <w:rsid w:val="00FE697A"/>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48938C0"/>
  <w15:docId w15:val="{7C4240BE-1FD6-480E-AAA4-1AEA10F1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600A62"/>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7"/>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7F45D8"/>
    <w:pPr>
      <w:keepNext/>
      <w:keepLines/>
      <w:numPr>
        <w:ilvl w:val="1"/>
        <w:numId w:val="27"/>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27"/>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7"/>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7"/>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7"/>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7D02E3"/>
    <w:pPr>
      <w:spacing w:after="120" w:line="280" w:lineRule="atLeast"/>
      <w:ind w:left="1304"/>
    </w:pPr>
  </w:style>
  <w:style w:type="character" w:customStyle="1" w:styleId="LeiptekstiChar">
    <w:name w:val="Leipäteksti Char"/>
    <w:basedOn w:val="Kappaleenoletusfontti"/>
    <w:link w:val="Leipteksti"/>
    <w:uiPriority w:val="2"/>
    <w:rsid w:val="007D02E3"/>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9"/>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9"/>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7F45D8"/>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link w:val="EivliChar"/>
    <w:uiPriority w:val="1"/>
    <w:rsid w:val="008B1667"/>
  </w:style>
  <w:style w:type="character" w:customStyle="1" w:styleId="Otsikko4Char">
    <w:name w:val="Otsikko 4 Char"/>
    <w:basedOn w:val="Kappaleenoletusfontti"/>
    <w:link w:val="Otsikko4"/>
    <w:uiPriority w:val="14"/>
    <w:semiHidden/>
    <w:rsid w:val="00047B49"/>
    <w:rPr>
      <w:rFonts w:asciiTheme="majorHAnsi" w:eastAsiaTheme="majorEastAsia" w:hAnsiTheme="majorHAnsi" w:cstheme="majorBidi"/>
      <w:b/>
      <w:iCs/>
      <w:sz w:val="24"/>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sz w:val="24"/>
    </w:rPr>
  </w:style>
  <w:style w:type="character" w:customStyle="1" w:styleId="Otsikko5Char">
    <w:name w:val="Otsikko 5 Char"/>
    <w:basedOn w:val="Kappaleenoletusfontti"/>
    <w:link w:val="Otsikko5"/>
    <w:uiPriority w:val="14"/>
    <w:semiHidden/>
    <w:rsid w:val="00047B49"/>
    <w:rPr>
      <w:rFonts w:asciiTheme="majorHAnsi" w:eastAsiaTheme="majorEastAsia" w:hAnsiTheme="majorHAnsi" w:cstheme="majorBidi"/>
      <w:b/>
      <w:iCs/>
      <w:sz w:val="24"/>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sz w:val="21"/>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 w:val="21"/>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 w:val="21"/>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8"/>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38"/>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29"/>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29"/>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29"/>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29"/>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29"/>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39"/>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8"/>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8"/>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styleId="Ratkaisematonmaininta">
    <w:name w:val="Unresolved Mention"/>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F27519"/>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600A62"/>
    <w:pPr>
      <w:tabs>
        <w:tab w:val="clear" w:pos="1304"/>
        <w:tab w:val="clear" w:pos="2608"/>
        <w:tab w:val="left" w:pos="442"/>
        <w:tab w:val="right" w:leader="dot" w:pos="9299"/>
      </w:tabs>
      <w:spacing w:before="240" w:after="120"/>
    </w:pPr>
    <w:rPr>
      <w:b/>
    </w:rPr>
  </w:style>
  <w:style w:type="paragraph" w:styleId="Sisluet2">
    <w:name w:val="toc 2"/>
    <w:basedOn w:val="Sisluet1"/>
    <w:next w:val="Normaali"/>
    <w:autoRedefine/>
    <w:uiPriority w:val="39"/>
    <w:rsid w:val="00600A62"/>
    <w:pPr>
      <w:spacing w:before="120"/>
      <w:ind w:left="221"/>
    </w:pPr>
    <w:rPr>
      <w:b w:val="0"/>
    </w:rPr>
  </w:style>
  <w:style w:type="paragraph" w:styleId="Sisluet3">
    <w:name w:val="toc 3"/>
    <w:basedOn w:val="Sisluet2"/>
    <w:next w:val="Normaali"/>
    <w:autoRedefine/>
    <w:uiPriority w:val="3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rsid w:val="0051592D"/>
    <w:pPr>
      <w:framePr w:hSpace="142" w:wrap="around" w:vAnchor="page" w:hAnchor="page" w:x="6363" w:y="908"/>
    </w:pPr>
    <w:rPr>
      <w:sz w:val="20"/>
    </w:rPr>
  </w:style>
  <w:style w:type="paragraph" w:customStyle="1" w:styleId="Vastaanottaja">
    <w:name w:val="Vastaanottaja"/>
    <w:basedOn w:val="Normaali"/>
    <w:uiPriority w:val="77"/>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paragraph" w:customStyle="1" w:styleId="Osallistujat">
    <w:name w:val="Osallistujat"/>
    <w:basedOn w:val="Normaali"/>
    <w:uiPriority w:val="75"/>
    <w:qFormat/>
    <w:rsid w:val="00DB527B"/>
    <w:pPr>
      <w:tabs>
        <w:tab w:val="clear" w:pos="1304"/>
        <w:tab w:val="left" w:pos="6521"/>
      </w:tabs>
      <w:spacing w:after="420" w:line="310" w:lineRule="atLeast"/>
      <w:ind w:left="2608" w:hanging="2608"/>
    </w:pPr>
  </w:style>
  <w:style w:type="paragraph" w:customStyle="1" w:styleId="Laatija">
    <w:name w:val="Laatija"/>
    <w:basedOn w:val="Normaali"/>
    <w:uiPriority w:val="75"/>
    <w:rsid w:val="00DB527B"/>
    <w:pPr>
      <w:tabs>
        <w:tab w:val="clear" w:pos="1304"/>
        <w:tab w:val="left" w:pos="5670"/>
      </w:tabs>
      <w:spacing w:after="480" w:line="300" w:lineRule="exact"/>
      <w:contextualSpacing/>
    </w:pPr>
  </w:style>
  <w:style w:type="character" w:customStyle="1" w:styleId="EivliChar">
    <w:name w:val="Ei väliä Char"/>
    <w:basedOn w:val="Kappaleenoletusfontti"/>
    <w:link w:val="Eivli"/>
    <w:uiPriority w:val="1"/>
    <w:rsid w:val="00F5680A"/>
  </w:style>
  <w:style w:type="paragraph" w:customStyle="1" w:styleId="Kansi1">
    <w:name w:val="Kansi 1"/>
    <w:basedOn w:val="Eivli"/>
    <w:next w:val="Kansi2"/>
    <w:uiPriority w:val="99"/>
    <w:qFormat/>
    <w:rsid w:val="00D8544B"/>
    <w:pPr>
      <w:spacing w:after="240"/>
      <w:jc w:val="center"/>
    </w:pPr>
    <w:rPr>
      <w:rFonts w:asciiTheme="majorHAnsi" w:eastAsiaTheme="majorEastAsia" w:hAnsiTheme="majorHAnsi" w:cstheme="majorHAnsi"/>
      <w:b/>
      <w:sz w:val="72"/>
      <w:szCs w:val="64"/>
    </w:rPr>
  </w:style>
  <w:style w:type="paragraph" w:customStyle="1" w:styleId="Kansi2">
    <w:name w:val="Kansi 2"/>
    <w:basedOn w:val="Eivli"/>
    <w:uiPriority w:val="99"/>
    <w:qFormat/>
    <w:rsid w:val="00D8544B"/>
    <w:pPr>
      <w:spacing w:before="120" w:after="120"/>
      <w:jc w:val="center"/>
    </w:pPr>
    <w:rPr>
      <w:b/>
      <w:sz w:val="36"/>
      <w:szCs w:val="36"/>
    </w:rPr>
  </w:style>
  <w:style w:type="paragraph" w:customStyle="1" w:styleId="Kansi3">
    <w:name w:val="Kansi 3"/>
    <w:basedOn w:val="Normaali"/>
    <w:uiPriority w:val="99"/>
    <w:qFormat/>
    <w:rsid w:val="00D8544B"/>
    <w:pPr>
      <w:spacing w:after="16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sata.fi\Downloads\SHA_raporttipohja_valkoinen.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14" ma:contentTypeDescription="Luo uusi asiakirja." ma:contentTypeScope="" ma:versionID="28990c34281b3a8a006e1915ff207850">
  <xsd:schema xmlns:xsd="http://www.w3.org/2001/XMLSchema" xmlns:xs="http://www.w3.org/2001/XMLSchema" xmlns:p="http://schemas.microsoft.com/office/2006/metadata/properties" xmlns:ns2="f4b72c16-a40d-4e17-907a-3974571add12" xmlns:ns3="b2a6e167-7ebe-4a29-abe6-345bb40acfd8" targetNamespace="http://schemas.microsoft.com/office/2006/metadata/properties" ma:root="true" ma:fieldsID="aec420bf04393b7b95e7d97091f47a1c" ns2:_="" ns3:_="">
    <xsd:import namespace="f4b72c16-a40d-4e17-907a-3974571add12"/>
    <xsd:import namespace="b2a6e167-7ebe-4a29-abe6-345bb40acfd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Kuvien tunnisteet" ma:readOnly="false" ma:fieldId="{5cf76f15-5ced-4ddc-b409-7134ff3c332f}" ma:taxonomyMulti="true" ma:sspId="ee43b15e-14bb-436e-99a9-3e6a2950b3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a6e167-7ebe-4a29-abe6-345bb40acfd8"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element name="TaxCatchAll" ma:index="18" nillable="true" ma:displayName="Taxonomy Catch All Column" ma:hidden="true" ma:list="{788615f0-553b-4889-b5eb-a5ce808c8045}" ma:internalName="TaxCatchAll" ma:showField="CatchAllData" ma:web="b2a6e167-7ebe-4a29-abe6-345bb40acf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2a6e167-7ebe-4a29-abe6-345bb40acfd8"/>
    <lcf76f155ced4ddcb4097134ff3c332f xmlns="f4b72c16-a40d-4e17-907a-3974571add12">
      <Terms xmlns="http://schemas.microsoft.com/office/infopath/2007/PartnerControls"/>
    </lcf76f155ced4ddcb4097134ff3c332f>
    <SharedWithUsers xmlns="b2a6e167-7ebe-4a29-abe6-345bb40acfd8">
      <UserInfo>
        <DisplayName>Terhi Kauppila</DisplayName>
        <AccountId>3341</AccountId>
        <AccountType/>
      </UserInfo>
      <UserInfo>
        <DisplayName>Riikka Törnroos</DisplayName>
        <AccountId>845</AccountId>
        <AccountType/>
      </UserInfo>
    </SharedWithUsers>
  </documentManagement>
</p:properties>
</file>

<file path=customXml/itemProps1.xml><?xml version="1.0" encoding="utf-8"?>
<ds:datastoreItem xmlns:ds="http://schemas.openxmlformats.org/officeDocument/2006/customXml" ds:itemID="{F4AF4585-8CB1-4D25-A9E0-E4FB3C6AB5D5}">
  <ds:schemaRefs>
    <ds:schemaRef ds:uri="http://schemas.openxmlformats.org/officeDocument/2006/bibliography"/>
  </ds:schemaRefs>
</ds:datastoreItem>
</file>

<file path=customXml/itemProps2.xml><?xml version="1.0" encoding="utf-8"?>
<ds:datastoreItem xmlns:ds="http://schemas.openxmlformats.org/officeDocument/2006/customXml" ds:itemID="{A1DB19EE-2FAF-48BE-8F8F-73FFF06B8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b2a6e167-7ebe-4a29-abe6-345bb40ac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75A63-D939-4590-A90F-706EB350312B}">
  <ds:schemaRefs>
    <ds:schemaRef ds:uri="http://schemas.microsoft.com/sharepoint/v3/contenttype/forms"/>
  </ds:schemaRefs>
</ds:datastoreItem>
</file>

<file path=customXml/itemProps4.xml><?xml version="1.0" encoding="utf-8"?>
<ds:datastoreItem xmlns:ds="http://schemas.openxmlformats.org/officeDocument/2006/customXml" ds:itemID="{67964843-D191-46F2-9E3E-F7ECF469254C}">
  <ds:schemaRefs>
    <ds:schemaRef ds:uri="http://schemas.microsoft.com/office/infopath/2007/PartnerControls"/>
    <ds:schemaRef ds:uri="http://www.w3.org/XML/1998/namespace"/>
    <ds:schemaRef ds:uri="http://purl.org/dc/elements/1.1/"/>
    <ds:schemaRef ds:uri="b2a6e167-7ebe-4a29-abe6-345bb40acfd8"/>
    <ds:schemaRef ds:uri="http://purl.org/dc/term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f4b72c16-a40d-4e17-907a-3974571add12"/>
  </ds:schemaRefs>
</ds:datastoreItem>
</file>

<file path=docProps/app.xml><?xml version="1.0" encoding="utf-8"?>
<Properties xmlns="http://schemas.openxmlformats.org/officeDocument/2006/extended-properties" xmlns:vt="http://schemas.openxmlformats.org/officeDocument/2006/docPropsVTypes">
  <Template>SHA_raporttipohja_valkoinen</Template>
  <TotalTime>30</TotalTime>
  <Pages>9</Pages>
  <Words>1763</Words>
  <Characters>14282</Characters>
  <Application>Microsoft Office Word</Application>
  <DocSecurity>0</DocSecurity>
  <Lines>119</Lines>
  <Paragraphs>32</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Satakunnan hyvinvointialue</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Sosiaali- ja terveydenhuollon valvontasuunnitelma 2025</dc:subject>
  <dc:creator>Mira Metsälä</dc:creator>
  <cp:lastModifiedBy>Essi-Leena Hällynen</cp:lastModifiedBy>
  <cp:revision>10</cp:revision>
  <cp:lastPrinted>2025-02-05T09:34:00Z</cp:lastPrinted>
  <dcterms:created xsi:type="dcterms:W3CDTF">2025-02-03T12:19:00Z</dcterms:created>
  <dcterms:modified xsi:type="dcterms:W3CDTF">2025-04-04T06:56:00Z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2023-01-05T06:20:24Z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52e8d490-08b1-46ef-b4fe-4fd687ab049b</vt:lpwstr>
  </property>
  <property fmtid="{D5CDD505-2E9C-101B-9397-08002B2CF9AE}" pid="15" name="MSIP_Label_defa4170-0d19-0005-0004-bc88714345d2_ContentBits">
    <vt:lpwstr>0</vt:lpwstr>
  </property>
  <property fmtid="{D5CDD505-2E9C-101B-9397-08002B2CF9AE}" pid="16" name="ContentTypeId">
    <vt:lpwstr>0x010100CE3374D7989AC84DB24BBC3EB642A6A7</vt:lpwstr>
  </property>
  <property fmtid="{D5CDD505-2E9C-101B-9397-08002B2CF9AE}" pid="17" name="MediaServiceImageTags">
    <vt:lpwstr/>
  </property>
</Properties>
</file>